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DAC2" w14:textId="78E24EAB" w:rsidR="00C15D9C" w:rsidRPr="004074D9" w:rsidRDefault="004074D9" w:rsidP="004074D9">
      <w:pPr>
        <w:jc w:val="center"/>
        <w:rPr>
          <w:b/>
          <w:bCs/>
          <w:sz w:val="32"/>
          <w:szCs w:val="32"/>
        </w:rPr>
      </w:pPr>
      <w:r w:rsidRPr="004074D9">
        <w:rPr>
          <w:b/>
          <w:bCs/>
          <w:sz w:val="32"/>
          <w:szCs w:val="32"/>
        </w:rPr>
        <w:t>PROVA “A</w:t>
      </w:r>
      <w:r w:rsidR="005E2F83">
        <w:rPr>
          <w:b/>
          <w:bCs/>
          <w:sz w:val="32"/>
          <w:szCs w:val="32"/>
        </w:rPr>
        <w:t>”</w:t>
      </w:r>
    </w:p>
    <w:p w14:paraId="5B4EA816" w14:textId="73932A9B" w:rsidR="004074D9" w:rsidRDefault="004074D9" w:rsidP="004074D9">
      <w:pPr>
        <w:jc w:val="center"/>
        <w:rPr>
          <w:sz w:val="28"/>
          <w:szCs w:val="28"/>
        </w:rPr>
      </w:pPr>
    </w:p>
    <w:p w14:paraId="6FD67B9C" w14:textId="56B0E4F9" w:rsid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E2F83">
        <w:rPr>
          <w:sz w:val="28"/>
          <w:szCs w:val="28"/>
        </w:rPr>
        <w:t>LA REVISIONE DELLA PATENTE DI GUIDA</w:t>
      </w:r>
    </w:p>
    <w:p w14:paraId="75B61E20" w14:textId="66AEA1F1" w:rsidR="004074D9" w:rsidRDefault="004074D9" w:rsidP="004074D9">
      <w:pPr>
        <w:jc w:val="both"/>
        <w:rPr>
          <w:sz w:val="28"/>
          <w:szCs w:val="28"/>
        </w:rPr>
      </w:pPr>
    </w:p>
    <w:p w14:paraId="54877F2E" w14:textId="6D26DF60" w:rsidR="004074D9" w:rsidRDefault="004074D9" w:rsidP="004074D9">
      <w:pPr>
        <w:jc w:val="both"/>
        <w:rPr>
          <w:sz w:val="28"/>
          <w:szCs w:val="28"/>
        </w:rPr>
      </w:pPr>
    </w:p>
    <w:p w14:paraId="075453A6" w14:textId="54B77453" w:rsid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E2F83">
        <w:rPr>
          <w:sz w:val="28"/>
          <w:szCs w:val="28"/>
        </w:rPr>
        <w:t>L</w:t>
      </w:r>
      <w:r w:rsidR="00525EEB">
        <w:rPr>
          <w:sz w:val="28"/>
          <w:szCs w:val="28"/>
        </w:rPr>
        <w:t>A</w:t>
      </w:r>
      <w:r w:rsidR="005E2F83">
        <w:rPr>
          <w:sz w:val="28"/>
          <w:szCs w:val="28"/>
        </w:rPr>
        <w:t xml:space="preserve"> COMMISSION</w:t>
      </w:r>
      <w:r w:rsidR="00525EEB">
        <w:rPr>
          <w:sz w:val="28"/>
          <w:szCs w:val="28"/>
        </w:rPr>
        <w:t>E</w:t>
      </w:r>
      <w:r w:rsidR="005E2F83">
        <w:rPr>
          <w:sz w:val="28"/>
          <w:szCs w:val="28"/>
        </w:rPr>
        <w:t xml:space="preserve"> COMUNAL</w:t>
      </w:r>
      <w:r w:rsidR="00525EEB">
        <w:rPr>
          <w:sz w:val="28"/>
          <w:szCs w:val="28"/>
        </w:rPr>
        <w:t>E</w:t>
      </w:r>
      <w:r w:rsidR="005E2F83">
        <w:rPr>
          <w:sz w:val="28"/>
          <w:szCs w:val="28"/>
        </w:rPr>
        <w:t xml:space="preserve"> DI VIGILANZA SUI LOCALI DI PUBBLICO SPETTACOLO</w:t>
      </w:r>
      <w:r w:rsidR="00525EEB">
        <w:rPr>
          <w:sz w:val="28"/>
          <w:szCs w:val="28"/>
        </w:rPr>
        <w:t>:</w:t>
      </w:r>
      <w:r w:rsidR="005E2F83">
        <w:rPr>
          <w:sz w:val="28"/>
          <w:szCs w:val="28"/>
        </w:rPr>
        <w:t xml:space="preserve"> COMPOSIZIONE E COMPETENZE</w:t>
      </w:r>
    </w:p>
    <w:p w14:paraId="5B87C826" w14:textId="03164D20" w:rsidR="004074D9" w:rsidRDefault="004074D9" w:rsidP="004074D9">
      <w:pPr>
        <w:jc w:val="both"/>
        <w:rPr>
          <w:sz w:val="28"/>
          <w:szCs w:val="28"/>
        </w:rPr>
      </w:pPr>
    </w:p>
    <w:p w14:paraId="099966A5" w14:textId="5D038D40" w:rsidR="004074D9" w:rsidRDefault="004074D9" w:rsidP="004074D9">
      <w:pPr>
        <w:jc w:val="both"/>
        <w:rPr>
          <w:sz w:val="28"/>
          <w:szCs w:val="28"/>
        </w:rPr>
      </w:pPr>
    </w:p>
    <w:p w14:paraId="6C4EC1C1" w14:textId="2091BB98" w:rsidR="004074D9" w:rsidRPr="004074D9" w:rsidRDefault="004074D9" w:rsidP="00407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E2F83">
        <w:rPr>
          <w:sz w:val="28"/>
          <w:szCs w:val="28"/>
        </w:rPr>
        <w:t>LE VARIAZIONI AL BILANCIO DI PREVISIONE: FINALITA’ E PROCEDURE</w:t>
      </w:r>
    </w:p>
    <w:sectPr w:rsidR="004074D9" w:rsidRPr="00407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D9"/>
    <w:rsid w:val="003F01AD"/>
    <w:rsid w:val="004074D9"/>
    <w:rsid w:val="00525EEB"/>
    <w:rsid w:val="005E2F83"/>
    <w:rsid w:val="00C15D9C"/>
    <w:rsid w:val="00F8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E053"/>
  <w15:chartTrackingRefBased/>
  <w15:docId w15:val="{563B1BD3-0664-4670-A733-9C028EBD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Massi</dc:creator>
  <cp:keywords/>
  <dc:description/>
  <cp:lastModifiedBy>Giulio Massi</cp:lastModifiedBy>
  <cp:revision>3</cp:revision>
  <cp:lastPrinted>2022-07-12T07:41:00Z</cp:lastPrinted>
  <dcterms:created xsi:type="dcterms:W3CDTF">2022-08-12T07:00:00Z</dcterms:created>
  <dcterms:modified xsi:type="dcterms:W3CDTF">2022-08-12T07:01:00Z</dcterms:modified>
</cp:coreProperties>
</file>