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AC2" w14:textId="468B30DD" w:rsidR="00C15D9C" w:rsidRPr="004074D9" w:rsidRDefault="004074D9" w:rsidP="004074D9">
      <w:pPr>
        <w:jc w:val="center"/>
        <w:rPr>
          <w:b/>
          <w:bCs/>
          <w:sz w:val="32"/>
          <w:szCs w:val="32"/>
        </w:rPr>
      </w:pPr>
      <w:r w:rsidRPr="004074D9">
        <w:rPr>
          <w:b/>
          <w:bCs/>
          <w:sz w:val="32"/>
          <w:szCs w:val="32"/>
        </w:rPr>
        <w:t>PROVA “</w:t>
      </w:r>
      <w:r w:rsidR="00842F9F">
        <w:rPr>
          <w:b/>
          <w:bCs/>
          <w:sz w:val="32"/>
          <w:szCs w:val="32"/>
        </w:rPr>
        <w:t>B</w:t>
      </w:r>
      <w:r w:rsidRPr="004074D9">
        <w:rPr>
          <w:b/>
          <w:bCs/>
          <w:sz w:val="32"/>
          <w:szCs w:val="32"/>
        </w:rPr>
        <w:t>”</w:t>
      </w:r>
      <w:r w:rsidR="00577B7D">
        <w:rPr>
          <w:b/>
          <w:bCs/>
          <w:sz w:val="32"/>
          <w:szCs w:val="32"/>
        </w:rPr>
        <w:t xml:space="preserve"> – NON ESTRATTA</w:t>
      </w:r>
    </w:p>
    <w:p w14:paraId="5B4EA816" w14:textId="263A524B" w:rsidR="004074D9" w:rsidRDefault="004074D9" w:rsidP="004074D9">
      <w:pPr>
        <w:jc w:val="center"/>
        <w:rPr>
          <w:sz w:val="28"/>
          <w:szCs w:val="28"/>
        </w:rPr>
      </w:pPr>
    </w:p>
    <w:p w14:paraId="2673D46D" w14:textId="77777777" w:rsidR="00842F9F" w:rsidRDefault="00842F9F" w:rsidP="004074D9">
      <w:pPr>
        <w:jc w:val="center"/>
        <w:rPr>
          <w:sz w:val="28"/>
          <w:szCs w:val="28"/>
        </w:rPr>
      </w:pPr>
    </w:p>
    <w:p w14:paraId="6FD67B9C" w14:textId="711B7293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2F9F">
        <w:rPr>
          <w:sz w:val="28"/>
          <w:szCs w:val="28"/>
        </w:rPr>
        <w:t xml:space="preserve">I PRINCIPALI ATTI DI PROGRAMMAZIONE ECONOMICA E FINANZIARIA DEGLI ENTI LOCALI  </w:t>
      </w:r>
    </w:p>
    <w:p w14:paraId="75B61E20" w14:textId="66AEA1F1" w:rsidR="004074D9" w:rsidRDefault="004074D9" w:rsidP="004074D9">
      <w:pPr>
        <w:jc w:val="both"/>
        <w:rPr>
          <w:sz w:val="28"/>
          <w:szCs w:val="28"/>
        </w:rPr>
      </w:pPr>
    </w:p>
    <w:p w14:paraId="54877F2E" w14:textId="44A91085" w:rsidR="004074D9" w:rsidRDefault="004074D9" w:rsidP="004074D9">
      <w:pPr>
        <w:jc w:val="both"/>
        <w:rPr>
          <w:sz w:val="28"/>
          <w:szCs w:val="28"/>
        </w:rPr>
      </w:pPr>
    </w:p>
    <w:p w14:paraId="24EB9DA1" w14:textId="77777777" w:rsidR="00842F9F" w:rsidRDefault="00842F9F" w:rsidP="004074D9">
      <w:pPr>
        <w:jc w:val="both"/>
        <w:rPr>
          <w:sz w:val="28"/>
          <w:szCs w:val="28"/>
        </w:rPr>
      </w:pPr>
    </w:p>
    <w:p w14:paraId="075453A6" w14:textId="444D7268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42F9F">
        <w:rPr>
          <w:sz w:val="28"/>
          <w:szCs w:val="28"/>
        </w:rPr>
        <w:t>IL DIRITTO DI QUERELA E LA RINUNCIA ALL’ESERCIZIO DEL RELATIVO DIRITTO</w:t>
      </w:r>
    </w:p>
    <w:p w14:paraId="0210BE4D" w14:textId="77777777" w:rsidR="00842F9F" w:rsidRDefault="00842F9F" w:rsidP="004074D9">
      <w:pPr>
        <w:jc w:val="both"/>
        <w:rPr>
          <w:sz w:val="28"/>
          <w:szCs w:val="28"/>
        </w:rPr>
      </w:pPr>
    </w:p>
    <w:p w14:paraId="5B87C826" w14:textId="03164D20" w:rsidR="004074D9" w:rsidRDefault="004074D9" w:rsidP="004074D9">
      <w:pPr>
        <w:jc w:val="both"/>
        <w:rPr>
          <w:sz w:val="28"/>
          <w:szCs w:val="28"/>
        </w:rPr>
      </w:pPr>
    </w:p>
    <w:p w14:paraId="099966A5" w14:textId="5D038D40" w:rsidR="004074D9" w:rsidRDefault="004074D9" w:rsidP="004074D9">
      <w:pPr>
        <w:jc w:val="both"/>
        <w:rPr>
          <w:sz w:val="28"/>
          <w:szCs w:val="28"/>
        </w:rPr>
      </w:pPr>
    </w:p>
    <w:p w14:paraId="6C4EC1C1" w14:textId="27556459" w:rsidR="004074D9" w:rsidRP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42F9F">
        <w:rPr>
          <w:sz w:val="28"/>
          <w:szCs w:val="28"/>
        </w:rPr>
        <w:t>LA DISCIPLINA DELLA PATENTE A PUNTI</w:t>
      </w:r>
    </w:p>
    <w:sectPr w:rsidR="004074D9" w:rsidRPr="00407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D9"/>
    <w:rsid w:val="004074D9"/>
    <w:rsid w:val="00577B7D"/>
    <w:rsid w:val="00842F9F"/>
    <w:rsid w:val="00C1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E053"/>
  <w15:chartTrackingRefBased/>
  <w15:docId w15:val="{563B1BD3-0664-4670-A733-9C028EBD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Massi</dc:creator>
  <cp:keywords/>
  <dc:description/>
  <cp:lastModifiedBy>Giulio Massi</cp:lastModifiedBy>
  <cp:revision>4</cp:revision>
  <cp:lastPrinted>2022-07-12T07:27:00Z</cp:lastPrinted>
  <dcterms:created xsi:type="dcterms:W3CDTF">2022-07-12T07:31:00Z</dcterms:created>
  <dcterms:modified xsi:type="dcterms:W3CDTF">2022-07-12T12:38:00Z</dcterms:modified>
</cp:coreProperties>
</file>