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4979" w14:textId="77777777" w:rsidR="00367713" w:rsidRDefault="00367713" w:rsidP="004A6F31">
      <w:pPr>
        <w:pStyle w:val="Corpotesto"/>
        <w:jc w:val="both"/>
        <w:rPr>
          <w:rFonts w:ascii="Times New Roman" w:hAnsi="Times New Roman" w:cs="Times New Roman"/>
          <w:sz w:val="24"/>
          <w:szCs w:val="24"/>
        </w:rPr>
      </w:pPr>
    </w:p>
    <w:p w14:paraId="6E22322E" w14:textId="77777777" w:rsidR="007A61E0" w:rsidRDefault="007A61E0" w:rsidP="004A6F31">
      <w:pPr>
        <w:ind w:left="232" w:right="247" w:firstLine="2"/>
        <w:jc w:val="center"/>
        <w:rPr>
          <w:rFonts w:ascii="Times New Roman" w:hAnsi="Times New Roman" w:cs="Times New Roman"/>
          <w:b/>
          <w:sz w:val="24"/>
          <w:szCs w:val="24"/>
        </w:rPr>
      </w:pPr>
      <w:bookmarkStart w:id="0" w:name="_Hlk64024031"/>
    </w:p>
    <w:p w14:paraId="6D1D3ED5" w14:textId="7952CB82" w:rsidR="007A61E0" w:rsidRPr="007A61E0" w:rsidRDefault="007A61E0" w:rsidP="007A61E0">
      <w:pPr>
        <w:jc w:val="center"/>
        <w:rPr>
          <w:rFonts w:ascii="Times New Roman" w:hAnsi="Times New Roman" w:cs="Times New Roman"/>
          <w:b/>
          <w:bCs/>
        </w:rPr>
      </w:pPr>
      <w:r w:rsidRPr="007A61E0">
        <w:rPr>
          <w:rFonts w:ascii="Times New Roman" w:hAnsi="Times New Roman" w:cs="Times New Roman"/>
          <w:b/>
          <w:bCs/>
        </w:rPr>
        <w:t>AVVISO PUBBLICO PER LA SELEZIONE DI ASSOCIAZIONI SENZA SCOPO DI LUCRO PER LA</w:t>
      </w:r>
      <w:r>
        <w:rPr>
          <w:rFonts w:ascii="Times New Roman" w:hAnsi="Times New Roman" w:cs="Times New Roman"/>
          <w:b/>
          <w:bCs/>
        </w:rPr>
        <w:t xml:space="preserve"> </w:t>
      </w:r>
      <w:r w:rsidRPr="007A61E0">
        <w:rPr>
          <w:rFonts w:ascii="Times New Roman" w:hAnsi="Times New Roman" w:cs="Times New Roman"/>
          <w:b/>
          <w:bCs/>
        </w:rPr>
        <w:t>PARTECIPAZIONE AL BANDO “CREATIVE LIVING LAB - III EDIZIONE - COSTRUIRE SPAZI DI PROSSIMITÀ”</w:t>
      </w:r>
    </w:p>
    <w:p w14:paraId="160067B2" w14:textId="77777777" w:rsidR="007A61E0" w:rsidRPr="00A930C6" w:rsidRDefault="007A61E0" w:rsidP="007A61E0">
      <w:pPr>
        <w:jc w:val="center"/>
        <w:rPr>
          <w:b/>
          <w:bCs/>
        </w:rPr>
      </w:pPr>
    </w:p>
    <w:p w14:paraId="2896C3F3" w14:textId="77777777" w:rsidR="007A61E0" w:rsidRPr="007A61E0" w:rsidRDefault="007A61E0" w:rsidP="007A61E0">
      <w:pPr>
        <w:tabs>
          <w:tab w:val="left" w:pos="630"/>
          <w:tab w:val="left" w:pos="9356"/>
        </w:tabs>
        <w:jc w:val="both"/>
        <w:rPr>
          <w:rFonts w:ascii="Times New Roman" w:hAnsi="Times New Roman" w:cs="Times New Roman"/>
          <w:b/>
          <w:color w:val="1E1E1E"/>
          <w:sz w:val="24"/>
          <w:szCs w:val="24"/>
          <w:u w:val="single" w:color="1B1E22"/>
        </w:rPr>
      </w:pPr>
      <w:r w:rsidRPr="007A61E0">
        <w:rPr>
          <w:rFonts w:ascii="Times New Roman" w:hAnsi="Times New Roman" w:cs="Times New Roman"/>
          <w:b/>
          <w:color w:val="1E1E1E"/>
          <w:sz w:val="24"/>
          <w:szCs w:val="24"/>
          <w:u w:val="single" w:color="1B1E22"/>
        </w:rPr>
        <w:t>PREMESSA</w:t>
      </w:r>
    </w:p>
    <w:p w14:paraId="3AE8022A" w14:textId="77777777" w:rsidR="007A61E0" w:rsidRPr="007A61E0" w:rsidRDefault="007A61E0" w:rsidP="007A61E0">
      <w:pPr>
        <w:tabs>
          <w:tab w:val="left" w:pos="630"/>
          <w:tab w:val="left" w:pos="9356"/>
        </w:tabs>
        <w:jc w:val="both"/>
        <w:rPr>
          <w:rFonts w:ascii="Times New Roman" w:hAnsi="Times New Roman" w:cs="Times New Roman"/>
          <w:b/>
          <w:color w:val="1E1E1E"/>
          <w:sz w:val="24"/>
          <w:szCs w:val="24"/>
        </w:rPr>
      </w:pPr>
    </w:p>
    <w:p w14:paraId="62D26E5B" w14:textId="1553BC16" w:rsidR="007A61E0" w:rsidRPr="007A61E0" w:rsidRDefault="007A61E0" w:rsidP="007A61E0">
      <w:pPr>
        <w:widowControl/>
        <w:autoSpaceDE/>
        <w:autoSpaceDN/>
        <w:jc w:val="both"/>
        <w:rPr>
          <w:rFonts w:ascii="Times New Roman" w:eastAsiaTheme="minorHAnsi" w:hAnsi="Times New Roman" w:cs="Times New Roman"/>
          <w:sz w:val="24"/>
          <w:szCs w:val="24"/>
        </w:rPr>
      </w:pPr>
      <w:r w:rsidRPr="007A61E0">
        <w:rPr>
          <w:rFonts w:ascii="Times New Roman" w:eastAsiaTheme="minorHAnsi" w:hAnsi="Times New Roman" w:cs="Times New Roman"/>
          <w:sz w:val="24"/>
          <w:szCs w:val="24"/>
        </w:rPr>
        <w:t>lo statuto dell’Unione dei Comuni, prevede all’art.7 che “I comuni possono attribuire all'Unione l'esercizio di ogni funzione amministrativa propria o ad essi delegata, nonché la gestione, diretta o indiretta, di servizi pubblici locali, compatibilmente con le normative Disciplinanti la materia”, attribuendo all’Unione, a seguito di trasferimento, l’esercizio delle funzioni amministrative e la gestione dei servizi, tra gli altri, di “cultura e promozione turistica” (art.7, comma2, punto 6)</w:t>
      </w:r>
      <w:r w:rsidRPr="007A61E0">
        <w:rPr>
          <w:rFonts w:ascii="Times New Roman" w:eastAsiaTheme="minorHAnsi" w:hAnsi="Times New Roman" w:cs="Times New Roman"/>
          <w:sz w:val="24"/>
          <w:szCs w:val="24"/>
        </w:rPr>
        <w:t>.</w:t>
      </w:r>
    </w:p>
    <w:p w14:paraId="4863676A" w14:textId="28833C07" w:rsidR="007A61E0" w:rsidRPr="007A61E0" w:rsidRDefault="007A61E0" w:rsidP="007A61E0">
      <w:pPr>
        <w:widowControl/>
        <w:autoSpaceDE/>
        <w:autoSpaceDN/>
        <w:jc w:val="both"/>
        <w:rPr>
          <w:rFonts w:ascii="Times New Roman" w:eastAsiaTheme="minorHAnsi" w:hAnsi="Times New Roman" w:cs="Times New Roman"/>
          <w:sz w:val="24"/>
          <w:szCs w:val="24"/>
        </w:rPr>
      </w:pPr>
    </w:p>
    <w:p w14:paraId="4C2AC45E" w14:textId="77777777" w:rsidR="007A61E0" w:rsidRPr="007A61E0" w:rsidRDefault="007A61E0" w:rsidP="007A61E0">
      <w:pPr>
        <w:widowControl/>
        <w:adjustRightInd w:val="0"/>
        <w:ind w:right="3"/>
        <w:jc w:val="both"/>
        <w:rPr>
          <w:rFonts w:ascii="Times New Roman" w:eastAsiaTheme="minorHAnsi" w:hAnsi="Times New Roman" w:cs="Times New Roman"/>
          <w:sz w:val="24"/>
          <w:szCs w:val="24"/>
        </w:rPr>
      </w:pPr>
      <w:r w:rsidRPr="007A61E0">
        <w:rPr>
          <w:rFonts w:ascii="Times New Roman" w:eastAsiaTheme="minorHAnsi" w:hAnsi="Times New Roman" w:cs="Times New Roman"/>
          <w:sz w:val="24"/>
          <w:szCs w:val="24"/>
        </w:rPr>
        <w:t xml:space="preserve">La </w:t>
      </w:r>
      <w:r w:rsidRPr="007A61E0">
        <w:rPr>
          <w:rFonts w:ascii="Times New Roman" w:eastAsiaTheme="minorHAnsi" w:hAnsi="Times New Roman" w:cs="Times New Roman"/>
          <w:sz w:val="24"/>
          <w:szCs w:val="24"/>
        </w:rPr>
        <w:t xml:space="preserve">Direzione Generale Creatività contemporanea del Ministero per i beni e le attività culturali e per turismo, </w:t>
      </w:r>
      <w:r w:rsidRPr="007A61E0">
        <w:rPr>
          <w:rFonts w:ascii="Times New Roman" w:eastAsiaTheme="minorHAnsi" w:hAnsi="Times New Roman" w:cs="Times New Roman"/>
          <w:b/>
          <w:bCs/>
          <w:sz w:val="24"/>
          <w:szCs w:val="24"/>
        </w:rPr>
        <w:t>ha emanato</w:t>
      </w:r>
      <w:r w:rsidRPr="007A61E0">
        <w:rPr>
          <w:rFonts w:ascii="Times New Roman" w:eastAsiaTheme="minorHAnsi" w:hAnsi="Times New Roman" w:cs="Times New Roman"/>
          <w:sz w:val="24"/>
          <w:szCs w:val="24"/>
        </w:rPr>
        <w:t xml:space="preserve"> l’Avviso “</w:t>
      </w:r>
      <w:r w:rsidRPr="007A61E0">
        <w:rPr>
          <w:rFonts w:ascii="Times New Roman" w:eastAsiaTheme="minorHAnsi" w:hAnsi="Times New Roman" w:cs="Times New Roman"/>
          <w:i/>
          <w:iCs/>
          <w:sz w:val="24"/>
          <w:szCs w:val="24"/>
        </w:rPr>
        <w:t>Creative Living Lab III Edizione Costruire spazi di prossimità – Avviso pubblico per il finanziamento di progetti di rigenerazione urbana attraverso attività culturali e creative</w:t>
      </w:r>
      <w:r w:rsidRPr="007A61E0">
        <w:rPr>
          <w:rFonts w:ascii="Times New Roman" w:eastAsiaTheme="minorHAnsi" w:hAnsi="Times New Roman" w:cs="Times New Roman"/>
          <w:sz w:val="24"/>
          <w:szCs w:val="24"/>
        </w:rPr>
        <w:t xml:space="preserve">” </w:t>
      </w:r>
      <w:r w:rsidRPr="007A61E0">
        <w:rPr>
          <w:rFonts w:ascii="Times New Roman" w:eastAsiaTheme="minorHAnsi" w:hAnsi="Times New Roman" w:cs="Times New Roman"/>
          <w:sz w:val="24"/>
          <w:szCs w:val="24"/>
        </w:rPr>
        <w:t>il quale</w:t>
      </w:r>
      <w:r w:rsidRPr="007A61E0">
        <w:rPr>
          <w:rFonts w:ascii="Times New Roman" w:eastAsiaTheme="minorHAnsi" w:hAnsi="Times New Roman" w:cs="Times New Roman"/>
          <w:sz w:val="24"/>
          <w:szCs w:val="24"/>
        </w:rPr>
        <w:t>:</w:t>
      </w:r>
    </w:p>
    <w:p w14:paraId="37FBED6C" w14:textId="1E44B043" w:rsidR="007A61E0" w:rsidRPr="007A61E0" w:rsidRDefault="007A61E0" w:rsidP="007A61E0">
      <w:pPr>
        <w:pStyle w:val="Paragrafoelenco"/>
        <w:widowControl/>
        <w:numPr>
          <w:ilvl w:val="0"/>
          <w:numId w:val="22"/>
        </w:numPr>
        <w:adjustRightInd w:val="0"/>
        <w:ind w:right="3"/>
        <w:jc w:val="both"/>
        <w:rPr>
          <w:rFonts w:ascii="Times New Roman" w:eastAsiaTheme="minorHAnsi" w:hAnsi="Times New Roman" w:cs="Times New Roman"/>
          <w:sz w:val="24"/>
          <w:szCs w:val="24"/>
        </w:rPr>
      </w:pPr>
      <w:r w:rsidRPr="007A61E0">
        <w:rPr>
          <w:rFonts w:ascii="Times New Roman" w:eastAsiaTheme="minorHAnsi" w:hAnsi="Times New Roman" w:cs="Times New Roman"/>
          <w:sz w:val="24"/>
          <w:szCs w:val="24"/>
        </w:rPr>
        <w:t>si inserisce nel quadro delle azioni istituzionali messe in atto dalla Direzione Generale Creatività Contemporanea (DGCC) del Ministero per i Beni e le Attività Culturali e per il Turismo (</w:t>
      </w:r>
      <w:proofErr w:type="spellStart"/>
      <w:r w:rsidRPr="007A61E0">
        <w:rPr>
          <w:rFonts w:ascii="Times New Roman" w:eastAsiaTheme="minorHAnsi" w:hAnsi="Times New Roman" w:cs="Times New Roman"/>
          <w:sz w:val="24"/>
          <w:szCs w:val="24"/>
        </w:rPr>
        <w:t>MiBACT</w:t>
      </w:r>
      <w:proofErr w:type="spellEnd"/>
      <w:r w:rsidRPr="007A61E0">
        <w:rPr>
          <w:rFonts w:ascii="Times New Roman" w:eastAsiaTheme="minorHAnsi" w:hAnsi="Times New Roman" w:cs="Times New Roman"/>
          <w:sz w:val="24"/>
          <w:szCs w:val="24"/>
        </w:rPr>
        <w:t>) in materia di rigenerazione urbana nei territori che vivono realtà di fragilità ambientale, sociale, culturale ed economica, non necessariamente lontani dal centro fisico urbano ma caratterizzati dalla difficile accessibilità a servizi e infrastrutture;</w:t>
      </w:r>
    </w:p>
    <w:p w14:paraId="56D020F3" w14:textId="0E9C8D4D" w:rsidR="007A61E0" w:rsidRPr="007A61E0" w:rsidRDefault="007A61E0" w:rsidP="007A61E0">
      <w:pPr>
        <w:widowControl/>
        <w:numPr>
          <w:ilvl w:val="0"/>
          <w:numId w:val="20"/>
        </w:numPr>
        <w:adjustRightInd w:val="0"/>
        <w:ind w:right="3"/>
        <w:jc w:val="both"/>
        <w:rPr>
          <w:rFonts w:ascii="Times New Roman" w:eastAsiaTheme="minorHAnsi" w:hAnsi="Times New Roman" w:cs="Times New Roman"/>
          <w:sz w:val="24"/>
          <w:szCs w:val="24"/>
        </w:rPr>
      </w:pPr>
      <w:r w:rsidRPr="007A61E0">
        <w:rPr>
          <w:rFonts w:ascii="Times New Roman" w:eastAsiaTheme="minorHAnsi" w:hAnsi="Times New Roman" w:cs="Times New Roman"/>
          <w:sz w:val="24"/>
          <w:szCs w:val="24"/>
        </w:rPr>
        <w:t xml:space="preserve">a fronte dei radicali cambiamenti in corso e dell’emergenza sanitaria dovuta al Covid-19, la DGCC intende avviare una riflessione su un tema ritenuto di grande urgenza, quale la carenza di servizi e spazi di qualità nelle differenti realtà urbane del paese, utili ad accogliere, in sicurezza e in condizioni favorevoli, individui e comunità e a creare occasioni per costruire relazioni, confronto e integrazione, </w:t>
      </w:r>
    </w:p>
    <w:p w14:paraId="098CFD85" w14:textId="4D373D5A" w:rsidR="007A61E0" w:rsidRPr="007A61E0" w:rsidRDefault="007A61E0" w:rsidP="007A61E0">
      <w:pPr>
        <w:widowControl/>
        <w:numPr>
          <w:ilvl w:val="0"/>
          <w:numId w:val="20"/>
        </w:numPr>
        <w:adjustRightInd w:val="0"/>
        <w:ind w:right="3"/>
        <w:jc w:val="both"/>
        <w:rPr>
          <w:rFonts w:ascii="Times New Roman" w:eastAsiaTheme="minorHAnsi" w:hAnsi="Times New Roman" w:cs="Times New Roman"/>
          <w:sz w:val="24"/>
          <w:szCs w:val="24"/>
        </w:rPr>
      </w:pPr>
      <w:r w:rsidRPr="007A61E0">
        <w:rPr>
          <w:rFonts w:ascii="Times New Roman" w:eastAsiaTheme="minorHAnsi" w:hAnsi="Times New Roman" w:cs="Times New Roman"/>
          <w:sz w:val="24"/>
          <w:szCs w:val="24"/>
        </w:rPr>
        <w:t xml:space="preserve">la terza edizione di “Creative Living Lab” è finalizzata a sostenere </w:t>
      </w:r>
      <w:r w:rsidRPr="007A61E0">
        <w:rPr>
          <w:rFonts w:ascii="Times New Roman" w:eastAsiaTheme="minorHAnsi" w:hAnsi="Times New Roman" w:cs="Times New Roman"/>
          <w:b/>
          <w:bCs/>
          <w:sz w:val="24"/>
          <w:szCs w:val="24"/>
        </w:rPr>
        <w:t>progetti culturali e creativi di natura multidisciplinare</w:t>
      </w:r>
      <w:r w:rsidRPr="007A61E0">
        <w:rPr>
          <w:rFonts w:ascii="Times New Roman" w:eastAsiaTheme="minorHAnsi" w:hAnsi="Times New Roman" w:cs="Times New Roman"/>
          <w:sz w:val="24"/>
          <w:szCs w:val="24"/>
        </w:rPr>
        <w:t>, di riqualificazione degli spazi pertinenziali all’interno delle aree residenziali, al fine di sostenere un modello di sviluppo basato su processi collaborativi e di innovazione sociale, contraddistinto da parole/concetti chiave, quali: interazione, coesistenza, quotidianità, resilienza alle pandemie e comunità sostenibili;</w:t>
      </w:r>
    </w:p>
    <w:p w14:paraId="00E698BC" w14:textId="497989F3" w:rsidR="007A61E0" w:rsidRPr="007A61E0" w:rsidRDefault="007A61E0" w:rsidP="007A61E0">
      <w:pPr>
        <w:widowControl/>
        <w:numPr>
          <w:ilvl w:val="0"/>
          <w:numId w:val="20"/>
        </w:numPr>
        <w:adjustRightInd w:val="0"/>
        <w:ind w:right="3"/>
        <w:jc w:val="both"/>
        <w:rPr>
          <w:rFonts w:ascii="Times New Roman" w:eastAsiaTheme="minorHAnsi" w:hAnsi="Times New Roman" w:cs="Times New Roman"/>
          <w:sz w:val="24"/>
          <w:szCs w:val="24"/>
        </w:rPr>
      </w:pPr>
      <w:r w:rsidRPr="007A61E0">
        <w:rPr>
          <w:rFonts w:ascii="Times New Roman" w:eastAsiaTheme="minorHAnsi" w:hAnsi="Times New Roman" w:cs="Times New Roman"/>
          <w:sz w:val="24"/>
          <w:szCs w:val="24"/>
        </w:rPr>
        <w:t>è </w:t>
      </w:r>
      <w:r w:rsidRPr="007A61E0">
        <w:rPr>
          <w:rFonts w:ascii="Times New Roman" w:eastAsiaTheme="minorHAnsi" w:hAnsi="Times New Roman" w:cs="Times New Roman"/>
          <w:b/>
          <w:bCs/>
          <w:sz w:val="24"/>
          <w:szCs w:val="24"/>
        </w:rPr>
        <w:t>rivolto a soggetti pubblici e privati senza scopo di lucro</w:t>
      </w:r>
      <w:r w:rsidRPr="007A61E0">
        <w:rPr>
          <w:rFonts w:ascii="Times New Roman" w:eastAsiaTheme="minorHAnsi" w:hAnsi="Times New Roman" w:cs="Times New Roman"/>
          <w:sz w:val="24"/>
          <w:szCs w:val="24"/>
        </w:rPr>
        <w:t>, dedicati alla cultura e alla creatività contemporanea e radicati nei territori periferici, quali ad esempio: enti pubblici, fondazioni, associazioni culturali, enti del Terzo settore senza scopo di lucro, università, centri di ricerca non profit, imprese sociali e di comunità non profit, società civile organizzata;</w:t>
      </w:r>
    </w:p>
    <w:p w14:paraId="297E075D" w14:textId="6B7B8E45" w:rsidR="007A61E0" w:rsidRPr="007A61E0" w:rsidRDefault="007A61E0" w:rsidP="007A61E0">
      <w:pPr>
        <w:widowControl/>
        <w:numPr>
          <w:ilvl w:val="0"/>
          <w:numId w:val="21"/>
        </w:numPr>
        <w:adjustRightInd w:val="0"/>
        <w:spacing w:after="150"/>
        <w:ind w:right="3"/>
        <w:jc w:val="both"/>
        <w:rPr>
          <w:rFonts w:ascii="Times New Roman" w:eastAsiaTheme="minorHAnsi" w:hAnsi="Times New Roman" w:cs="Times New Roman"/>
          <w:sz w:val="24"/>
          <w:szCs w:val="24"/>
        </w:rPr>
      </w:pPr>
      <w:r w:rsidRPr="007A61E0">
        <w:rPr>
          <w:rFonts w:ascii="Times New Roman" w:eastAsiaTheme="minorHAnsi" w:hAnsi="Times New Roman" w:cs="Times New Roman"/>
          <w:sz w:val="24"/>
          <w:szCs w:val="24"/>
        </w:rPr>
        <w:t xml:space="preserve">Saranno sostenuti </w:t>
      </w:r>
      <w:r w:rsidRPr="007A61E0">
        <w:rPr>
          <w:rFonts w:ascii="Times New Roman" w:eastAsiaTheme="minorHAnsi" w:hAnsi="Times New Roman" w:cs="Times New Roman"/>
          <w:b/>
          <w:bCs/>
          <w:sz w:val="24"/>
          <w:szCs w:val="24"/>
        </w:rPr>
        <w:t>microprogetti di immediata realizzazione, innovativi e di qualità</w:t>
      </w:r>
      <w:r w:rsidRPr="007A61E0">
        <w:rPr>
          <w:rFonts w:ascii="Times New Roman" w:eastAsiaTheme="minorHAnsi" w:hAnsi="Times New Roman" w:cs="Times New Roman"/>
          <w:sz w:val="24"/>
          <w:szCs w:val="24"/>
        </w:rPr>
        <w:t>, in grado di trasformare le aree e gli spazi residuali in luoghi di scambio e apprendimento, accessibili, fruibili e funzionalmente differenziati, al fine di creare un rapporto sinergico tra ambiente e tessuto sociale, culturale ed economico; </w:t>
      </w:r>
      <w:r w:rsidRPr="007A61E0">
        <w:rPr>
          <w:rFonts w:ascii="Times New Roman" w:eastAsiaTheme="minorHAnsi" w:hAnsi="Times New Roman" w:cs="Times New Roman"/>
          <w:b/>
          <w:bCs/>
          <w:sz w:val="24"/>
          <w:szCs w:val="24"/>
        </w:rPr>
        <w:t>interventi orientati al riutilizzo e alla riorganizzazione delle aree</w:t>
      </w:r>
      <w:r w:rsidRPr="007A61E0">
        <w:rPr>
          <w:rFonts w:ascii="Times New Roman" w:eastAsiaTheme="minorHAnsi" w:hAnsi="Times New Roman" w:cs="Times New Roman"/>
          <w:sz w:val="24"/>
          <w:szCs w:val="24"/>
        </w:rPr>
        <w:t> dedicate ai servizi, alle attrezzature di quartiere e agli spazi condominiali comuni;</w:t>
      </w:r>
    </w:p>
    <w:p w14:paraId="62ED54EC" w14:textId="13D43661" w:rsidR="007A61E0" w:rsidRPr="007A61E0" w:rsidRDefault="007A61E0" w:rsidP="007A61E0">
      <w:pPr>
        <w:widowControl/>
        <w:numPr>
          <w:ilvl w:val="0"/>
          <w:numId w:val="21"/>
        </w:numPr>
        <w:adjustRightInd w:val="0"/>
        <w:spacing w:after="150"/>
        <w:ind w:right="3"/>
        <w:jc w:val="both"/>
        <w:rPr>
          <w:rFonts w:ascii="Times New Roman" w:eastAsiaTheme="minorHAnsi" w:hAnsi="Times New Roman" w:cs="Times New Roman"/>
          <w:sz w:val="24"/>
          <w:szCs w:val="24"/>
        </w:rPr>
      </w:pPr>
      <w:r w:rsidRPr="007A61E0">
        <w:rPr>
          <w:rFonts w:ascii="Times New Roman" w:eastAsiaTheme="minorHAnsi" w:hAnsi="Times New Roman" w:cs="Times New Roman"/>
          <w:sz w:val="24"/>
          <w:szCs w:val="24"/>
        </w:rPr>
        <w:t>Le proposte dovranno indicare </w:t>
      </w:r>
      <w:r w:rsidRPr="007A61E0">
        <w:rPr>
          <w:rFonts w:ascii="Times New Roman" w:eastAsiaTheme="minorHAnsi" w:hAnsi="Times New Roman" w:cs="Times New Roman"/>
          <w:b/>
          <w:bCs/>
          <w:sz w:val="24"/>
          <w:szCs w:val="24"/>
        </w:rPr>
        <w:t>nuove forme di utilizzo dei luoghi prescelti</w:t>
      </w:r>
      <w:r w:rsidRPr="007A61E0">
        <w:rPr>
          <w:rFonts w:ascii="Times New Roman" w:eastAsiaTheme="minorHAnsi" w:hAnsi="Times New Roman" w:cs="Times New Roman"/>
          <w:sz w:val="24"/>
          <w:szCs w:val="24"/>
        </w:rPr>
        <w:t xml:space="preserve"> al fine di migliorare i servizi, la fruizione e le funzioni culturali, di incentivare l’attivazione di percorsi di partecipazione e autocostruzione attraverso il coinvolgimento di istituzioni, professionisti, artisti, cittadini e soggetti attivi sul territorio e di promuovere un sistema di autorganizzazione dal basso che sia tale da favorire un processo di </w:t>
      </w:r>
      <w:proofErr w:type="spellStart"/>
      <w:r w:rsidRPr="007A61E0">
        <w:rPr>
          <w:rFonts w:ascii="Times New Roman" w:eastAsiaTheme="minorHAnsi" w:hAnsi="Times New Roman" w:cs="Times New Roman"/>
          <w:sz w:val="24"/>
          <w:szCs w:val="24"/>
        </w:rPr>
        <w:t>empowerment</w:t>
      </w:r>
      <w:proofErr w:type="spellEnd"/>
      <w:r w:rsidRPr="007A61E0">
        <w:rPr>
          <w:rFonts w:ascii="Times New Roman" w:eastAsiaTheme="minorHAnsi" w:hAnsi="Times New Roman" w:cs="Times New Roman"/>
          <w:sz w:val="24"/>
          <w:szCs w:val="24"/>
        </w:rPr>
        <w:t xml:space="preserve"> e di riappropriazione nelle comunità coinvolte</w:t>
      </w:r>
      <w:r w:rsidRPr="007A61E0">
        <w:rPr>
          <w:rFonts w:ascii="Times New Roman" w:eastAsiaTheme="minorHAnsi" w:hAnsi="Times New Roman" w:cs="Times New Roman"/>
          <w:sz w:val="24"/>
          <w:szCs w:val="24"/>
        </w:rPr>
        <w:t>.</w:t>
      </w:r>
    </w:p>
    <w:p w14:paraId="4DA2AF4F" w14:textId="77777777" w:rsidR="007A61E0" w:rsidRPr="007A61E0" w:rsidRDefault="007A61E0" w:rsidP="007A61E0">
      <w:pPr>
        <w:widowControl/>
        <w:autoSpaceDE/>
        <w:autoSpaceDN/>
        <w:jc w:val="both"/>
        <w:rPr>
          <w:rFonts w:ascii="Times New Roman" w:eastAsiaTheme="minorHAnsi" w:hAnsi="Times New Roman" w:cs="Times New Roman"/>
          <w:sz w:val="24"/>
          <w:szCs w:val="24"/>
        </w:rPr>
      </w:pPr>
    </w:p>
    <w:p w14:paraId="4FD779E2" w14:textId="77777777" w:rsidR="007A61E0" w:rsidRPr="007A61E0" w:rsidRDefault="007A61E0" w:rsidP="007A61E0">
      <w:pPr>
        <w:pStyle w:val="Corpotesto"/>
        <w:tabs>
          <w:tab w:val="left" w:pos="0"/>
        </w:tabs>
        <w:ind w:right="3"/>
        <w:jc w:val="both"/>
        <w:rPr>
          <w:rFonts w:ascii="Times New Roman" w:hAnsi="Times New Roman" w:cs="Times New Roman"/>
          <w:sz w:val="24"/>
          <w:szCs w:val="24"/>
          <w:highlight w:val="yellow"/>
        </w:rPr>
      </w:pPr>
    </w:p>
    <w:p w14:paraId="39860FEF" w14:textId="5F76B4ED" w:rsidR="007A61E0" w:rsidRPr="007A61E0" w:rsidRDefault="007A61E0" w:rsidP="007A61E0">
      <w:pPr>
        <w:pStyle w:val="Corpotesto"/>
        <w:tabs>
          <w:tab w:val="left" w:pos="0"/>
        </w:tabs>
        <w:ind w:right="3"/>
        <w:jc w:val="both"/>
        <w:rPr>
          <w:rFonts w:ascii="Times New Roman" w:eastAsiaTheme="minorHAnsi" w:hAnsi="Times New Roman" w:cs="Times New Roman"/>
          <w:sz w:val="24"/>
          <w:szCs w:val="24"/>
        </w:rPr>
      </w:pPr>
      <w:r w:rsidRPr="007A61E0">
        <w:rPr>
          <w:rFonts w:ascii="Times New Roman" w:hAnsi="Times New Roman" w:cs="Times New Roman"/>
          <w:sz w:val="24"/>
          <w:szCs w:val="24"/>
        </w:rPr>
        <w:t xml:space="preserve">Tutte le informazioni relative all’Avviso possono essere visionate nel sito istituzionale </w:t>
      </w:r>
      <w:r w:rsidRPr="007A61E0">
        <w:rPr>
          <w:rFonts w:ascii="Times New Roman" w:hAnsi="Times New Roman" w:cs="Times New Roman"/>
          <w:sz w:val="24"/>
          <w:szCs w:val="24"/>
        </w:rPr>
        <w:t xml:space="preserve">della </w:t>
      </w:r>
      <w:r w:rsidRPr="007A61E0">
        <w:rPr>
          <w:rFonts w:ascii="Times New Roman" w:eastAsiaTheme="minorHAnsi" w:hAnsi="Times New Roman" w:cs="Times New Roman"/>
          <w:sz w:val="24"/>
          <w:szCs w:val="24"/>
        </w:rPr>
        <w:t>Direzione Generale Creatività contemporanea del Ministero per i beni e le attività culturali e per turismo</w:t>
      </w:r>
      <w:r w:rsidRPr="007A61E0">
        <w:rPr>
          <w:rFonts w:ascii="Times New Roman" w:eastAsiaTheme="minorHAnsi" w:hAnsi="Times New Roman" w:cs="Times New Roman"/>
          <w:sz w:val="24"/>
          <w:szCs w:val="24"/>
        </w:rPr>
        <w:t>.</w:t>
      </w:r>
    </w:p>
    <w:p w14:paraId="518E8EAB" w14:textId="77777777" w:rsidR="007A61E0" w:rsidRPr="007A61E0" w:rsidRDefault="007A61E0" w:rsidP="007A61E0">
      <w:pPr>
        <w:pStyle w:val="Corpotesto"/>
        <w:tabs>
          <w:tab w:val="left" w:pos="0"/>
        </w:tabs>
        <w:ind w:right="3"/>
        <w:jc w:val="both"/>
        <w:rPr>
          <w:rFonts w:ascii="Times New Roman" w:hAnsi="Times New Roman" w:cs="Times New Roman"/>
          <w:b/>
          <w:sz w:val="24"/>
          <w:szCs w:val="24"/>
        </w:rPr>
      </w:pPr>
    </w:p>
    <w:p w14:paraId="671E1ABD" w14:textId="77777777" w:rsidR="007A61E0" w:rsidRPr="007A61E0" w:rsidRDefault="007A61E0" w:rsidP="007A61E0">
      <w:pPr>
        <w:rPr>
          <w:rFonts w:ascii="Times New Roman" w:hAnsi="Times New Roman" w:cs="Times New Roman"/>
          <w:b/>
          <w:sz w:val="24"/>
          <w:szCs w:val="24"/>
        </w:rPr>
      </w:pPr>
      <w:r w:rsidRPr="007A61E0">
        <w:rPr>
          <w:rFonts w:ascii="Times New Roman" w:hAnsi="Times New Roman" w:cs="Times New Roman"/>
          <w:b/>
          <w:sz w:val="24"/>
          <w:szCs w:val="24"/>
        </w:rPr>
        <w:t>1. OBIETTIVI GENERALI DEL BANDO</w:t>
      </w:r>
    </w:p>
    <w:p w14:paraId="08F4B97A"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L’obiettivo è sostenere microprogetti di immediata realizzazione, innovativi e di qualità, in grado di trasformare le aree e gli spazi residuali in luoghi di scambio e apprendimento, accessibili, fruibili e funzionalmente differenziati, al fine di creare un rapporto sinergico tra ambiente e tessuto sociale, culturale ed economico; interventi orientati al riutilizzo e alla riorganizzazione delle aree dedicate ai servizi, alle attrezzature di quartiere e agli spazi condominiali comuni.</w:t>
      </w:r>
    </w:p>
    <w:p w14:paraId="2F7C379E" w14:textId="0E2ED446" w:rsidR="007A61E0" w:rsidRPr="007A61E0" w:rsidRDefault="007A61E0" w:rsidP="007A61E0">
      <w:pPr>
        <w:pStyle w:val="Paragrafoelenco"/>
        <w:widowControl/>
        <w:numPr>
          <w:ilvl w:val="0"/>
          <w:numId w:val="14"/>
        </w:numPr>
        <w:autoSpaceDE/>
        <w:autoSpaceDN/>
        <w:spacing w:after="160" w:line="259" w:lineRule="auto"/>
        <w:contextualSpacing/>
        <w:jc w:val="both"/>
        <w:rPr>
          <w:rFonts w:ascii="Times New Roman" w:hAnsi="Times New Roman" w:cs="Times New Roman"/>
          <w:sz w:val="24"/>
          <w:szCs w:val="24"/>
        </w:rPr>
      </w:pPr>
      <w:r w:rsidRPr="007A61E0">
        <w:rPr>
          <w:rFonts w:ascii="Times New Roman" w:hAnsi="Times New Roman" w:cs="Times New Roman"/>
          <w:b/>
          <w:bCs/>
          <w:sz w:val="24"/>
          <w:szCs w:val="24"/>
        </w:rPr>
        <w:t>Realizzare spazi attrezzati</w:t>
      </w:r>
      <w:r w:rsidRPr="007A61E0">
        <w:rPr>
          <w:rFonts w:ascii="Times New Roman" w:hAnsi="Times New Roman" w:cs="Times New Roman"/>
          <w:sz w:val="24"/>
          <w:szCs w:val="24"/>
        </w:rPr>
        <w:t xml:space="preserve"> per nuove destinazioni e per attività che possono contribuire a trasformare la qualità dei servizi e degli spazi di comunità</w:t>
      </w:r>
      <w:r w:rsidRPr="007A61E0">
        <w:rPr>
          <w:rFonts w:ascii="Times New Roman" w:hAnsi="Times New Roman" w:cs="Times New Roman"/>
          <w:sz w:val="24"/>
          <w:szCs w:val="24"/>
        </w:rPr>
        <w:t xml:space="preserve"> </w:t>
      </w:r>
      <w:r w:rsidRPr="007A61E0">
        <w:rPr>
          <w:rFonts w:ascii="Times New Roman" w:hAnsi="Times New Roman" w:cs="Times New Roman"/>
          <w:sz w:val="24"/>
          <w:szCs w:val="24"/>
        </w:rPr>
        <w:t>attraverso la creatività contemporanea.</w:t>
      </w:r>
    </w:p>
    <w:p w14:paraId="4B6E6803" w14:textId="77777777" w:rsidR="007A61E0" w:rsidRPr="007A61E0" w:rsidRDefault="007A61E0" w:rsidP="007A61E0">
      <w:pPr>
        <w:pStyle w:val="Paragrafoelenco"/>
        <w:widowControl/>
        <w:numPr>
          <w:ilvl w:val="0"/>
          <w:numId w:val="14"/>
        </w:numPr>
        <w:autoSpaceDE/>
        <w:autoSpaceDN/>
        <w:spacing w:after="160" w:line="259" w:lineRule="auto"/>
        <w:contextualSpacing/>
        <w:jc w:val="both"/>
        <w:rPr>
          <w:rFonts w:ascii="Times New Roman" w:hAnsi="Times New Roman" w:cs="Times New Roman"/>
          <w:sz w:val="24"/>
          <w:szCs w:val="24"/>
        </w:rPr>
      </w:pPr>
      <w:r w:rsidRPr="007A61E0">
        <w:rPr>
          <w:rFonts w:ascii="Times New Roman" w:hAnsi="Times New Roman" w:cs="Times New Roman"/>
          <w:b/>
          <w:bCs/>
          <w:sz w:val="24"/>
          <w:szCs w:val="24"/>
        </w:rPr>
        <w:t>Favorire il coinvolgimento</w:t>
      </w:r>
      <w:r w:rsidRPr="007A61E0">
        <w:rPr>
          <w:rFonts w:ascii="Times New Roman" w:hAnsi="Times New Roman" w:cs="Times New Roman"/>
          <w:sz w:val="24"/>
          <w:szCs w:val="24"/>
        </w:rPr>
        <w:t xml:space="preserve"> delle comunità locali nei processi di rigenerazione urbana orientati al potenziamento delle dinamiche socioculturali di crescita partecipata e al miglioramento della qualità della vita a delle economie locali.</w:t>
      </w:r>
    </w:p>
    <w:p w14:paraId="65991D18" w14:textId="77777777" w:rsidR="007A61E0" w:rsidRPr="007A61E0" w:rsidRDefault="007A61E0" w:rsidP="007A61E0">
      <w:pPr>
        <w:pStyle w:val="Paragrafoelenco"/>
        <w:widowControl/>
        <w:numPr>
          <w:ilvl w:val="0"/>
          <w:numId w:val="14"/>
        </w:numPr>
        <w:autoSpaceDE/>
        <w:autoSpaceDN/>
        <w:spacing w:after="160" w:line="259" w:lineRule="auto"/>
        <w:contextualSpacing/>
        <w:jc w:val="both"/>
        <w:rPr>
          <w:rFonts w:ascii="Times New Roman" w:hAnsi="Times New Roman" w:cs="Times New Roman"/>
          <w:sz w:val="24"/>
          <w:szCs w:val="24"/>
        </w:rPr>
      </w:pPr>
      <w:r w:rsidRPr="007A61E0">
        <w:rPr>
          <w:rFonts w:ascii="Times New Roman" w:hAnsi="Times New Roman" w:cs="Times New Roman"/>
          <w:b/>
          <w:bCs/>
          <w:sz w:val="24"/>
          <w:szCs w:val="24"/>
        </w:rPr>
        <w:t>Sperimentare e diffondere</w:t>
      </w:r>
      <w:r w:rsidRPr="007A61E0">
        <w:rPr>
          <w:rFonts w:ascii="Times New Roman" w:hAnsi="Times New Roman" w:cs="Times New Roman"/>
          <w:sz w:val="24"/>
          <w:szCs w:val="24"/>
        </w:rPr>
        <w:t xml:space="preserve"> metodologie inclusive e aggregative per le comunità residenti, capaci di sviluppare il senso di identità e di appartenenza ai luoghi.</w:t>
      </w:r>
    </w:p>
    <w:p w14:paraId="3DFE1209"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I luoghi e soggetti dell’intervento possono essere spazi pubblici o privati di pubblico godimento, quali, ad esempio:</w:t>
      </w:r>
    </w:p>
    <w:p w14:paraId="5706C7D2" w14:textId="77777777" w:rsidR="007A61E0" w:rsidRPr="007A61E0" w:rsidRDefault="007A61E0" w:rsidP="007A61E0">
      <w:pPr>
        <w:pStyle w:val="Paragrafoelenco"/>
        <w:widowControl/>
        <w:numPr>
          <w:ilvl w:val="0"/>
          <w:numId w:val="15"/>
        </w:numPr>
        <w:autoSpaceDE/>
        <w:autoSpaceDN/>
        <w:spacing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Aree connesse alla mobilità o alle istituzioni scolastiche.</w:t>
      </w:r>
    </w:p>
    <w:p w14:paraId="3A2CBA5A" w14:textId="77777777" w:rsidR="007A61E0" w:rsidRPr="007A61E0" w:rsidRDefault="007A61E0" w:rsidP="007A61E0">
      <w:pPr>
        <w:pStyle w:val="Paragrafoelenco"/>
        <w:widowControl/>
        <w:numPr>
          <w:ilvl w:val="0"/>
          <w:numId w:val="15"/>
        </w:numPr>
        <w:autoSpaceDE/>
        <w:autoSpaceDN/>
        <w:spacing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Luoghi dedicati alla cultura, allo sport e al tempo libero.</w:t>
      </w:r>
    </w:p>
    <w:p w14:paraId="60F5DA39" w14:textId="77777777" w:rsidR="007A61E0" w:rsidRPr="007A61E0" w:rsidRDefault="007A61E0" w:rsidP="007A61E0">
      <w:pPr>
        <w:pStyle w:val="Paragrafoelenco"/>
        <w:widowControl/>
        <w:numPr>
          <w:ilvl w:val="0"/>
          <w:numId w:val="15"/>
        </w:numPr>
        <w:autoSpaceDE/>
        <w:autoSpaceDN/>
        <w:spacing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Mercati rionali in disuso, aree di risulta o edifici in abbandono o dismessi</w:t>
      </w:r>
    </w:p>
    <w:p w14:paraId="52C19A24" w14:textId="77777777" w:rsidR="007A61E0" w:rsidRPr="007A61E0" w:rsidRDefault="007A61E0" w:rsidP="007A61E0">
      <w:pPr>
        <w:pStyle w:val="Paragrafoelenco"/>
        <w:widowControl/>
        <w:numPr>
          <w:ilvl w:val="0"/>
          <w:numId w:val="15"/>
        </w:numPr>
        <w:autoSpaceDE/>
        <w:autoSpaceDN/>
        <w:spacing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Aree verdi, percorsi e spazi di pertinenza condominiali, cortili, portinerie, cantine, garage, piano terra degli edifici su pilotis e piani rialzati in disuso, terrazzi, locali per riunioni.</w:t>
      </w:r>
    </w:p>
    <w:p w14:paraId="68434452" w14:textId="77777777" w:rsidR="007A61E0" w:rsidRPr="007A61E0" w:rsidRDefault="007A61E0" w:rsidP="007A61E0">
      <w:pPr>
        <w:rPr>
          <w:rFonts w:ascii="Times New Roman" w:hAnsi="Times New Roman" w:cs="Times New Roman"/>
          <w:sz w:val="24"/>
          <w:szCs w:val="24"/>
        </w:rPr>
      </w:pPr>
    </w:p>
    <w:p w14:paraId="77A0F78B" w14:textId="77777777" w:rsidR="007A61E0" w:rsidRPr="007A61E0" w:rsidRDefault="007A61E0" w:rsidP="007A61E0">
      <w:pPr>
        <w:rPr>
          <w:rFonts w:ascii="Times New Roman" w:hAnsi="Times New Roman" w:cs="Times New Roman"/>
          <w:sz w:val="24"/>
          <w:szCs w:val="24"/>
        </w:rPr>
      </w:pPr>
      <w:r w:rsidRPr="007A61E0">
        <w:rPr>
          <w:rFonts w:ascii="Times New Roman" w:hAnsi="Times New Roman" w:cs="Times New Roman"/>
          <w:sz w:val="24"/>
          <w:szCs w:val="24"/>
        </w:rPr>
        <w:t>Possono essere attivati:</w:t>
      </w:r>
    </w:p>
    <w:p w14:paraId="75459610" w14:textId="77777777" w:rsidR="007A61E0" w:rsidRPr="007A61E0" w:rsidRDefault="007A61E0" w:rsidP="007A61E0">
      <w:pPr>
        <w:ind w:left="708"/>
        <w:rPr>
          <w:rFonts w:ascii="Times New Roman" w:hAnsi="Times New Roman" w:cs="Times New Roman"/>
          <w:sz w:val="24"/>
          <w:szCs w:val="24"/>
        </w:rPr>
      </w:pPr>
      <w:r w:rsidRPr="007A61E0">
        <w:rPr>
          <w:rFonts w:ascii="Times New Roman" w:hAnsi="Times New Roman" w:cs="Times New Roman"/>
          <w:sz w:val="24"/>
          <w:szCs w:val="24"/>
        </w:rPr>
        <w:t xml:space="preserve">• Workshop di auto-costruzione e di </w:t>
      </w:r>
      <w:proofErr w:type="spellStart"/>
      <w:r w:rsidRPr="007A61E0">
        <w:rPr>
          <w:rFonts w:ascii="Times New Roman" w:hAnsi="Times New Roman" w:cs="Times New Roman"/>
          <w:sz w:val="24"/>
          <w:szCs w:val="24"/>
        </w:rPr>
        <w:t>tactical</w:t>
      </w:r>
      <w:proofErr w:type="spellEnd"/>
      <w:r w:rsidRPr="007A61E0">
        <w:rPr>
          <w:rFonts w:ascii="Times New Roman" w:hAnsi="Times New Roman" w:cs="Times New Roman"/>
          <w:sz w:val="24"/>
          <w:szCs w:val="24"/>
        </w:rPr>
        <w:t xml:space="preserve"> </w:t>
      </w:r>
      <w:proofErr w:type="spellStart"/>
      <w:r w:rsidRPr="007A61E0">
        <w:rPr>
          <w:rFonts w:ascii="Times New Roman" w:hAnsi="Times New Roman" w:cs="Times New Roman"/>
          <w:sz w:val="24"/>
          <w:szCs w:val="24"/>
        </w:rPr>
        <w:t>urbanism</w:t>
      </w:r>
      <w:proofErr w:type="spellEnd"/>
      <w:r w:rsidRPr="007A61E0">
        <w:rPr>
          <w:rFonts w:ascii="Times New Roman" w:hAnsi="Times New Roman" w:cs="Times New Roman"/>
          <w:sz w:val="24"/>
          <w:szCs w:val="24"/>
        </w:rPr>
        <w:t>.</w:t>
      </w:r>
    </w:p>
    <w:p w14:paraId="099AECB6" w14:textId="77777777" w:rsidR="007A61E0" w:rsidRPr="007A61E0" w:rsidRDefault="007A61E0" w:rsidP="007A61E0">
      <w:pPr>
        <w:ind w:left="708"/>
        <w:rPr>
          <w:rFonts w:ascii="Times New Roman" w:hAnsi="Times New Roman" w:cs="Times New Roman"/>
          <w:sz w:val="24"/>
          <w:szCs w:val="24"/>
        </w:rPr>
      </w:pPr>
      <w:r w:rsidRPr="007A61E0">
        <w:rPr>
          <w:rFonts w:ascii="Times New Roman" w:hAnsi="Times New Roman" w:cs="Times New Roman"/>
          <w:sz w:val="24"/>
          <w:szCs w:val="24"/>
        </w:rPr>
        <w:t xml:space="preserve">• Laboratori di architettura e di design urbano, di </w:t>
      </w:r>
      <w:proofErr w:type="spellStart"/>
      <w:r w:rsidRPr="007A61E0">
        <w:rPr>
          <w:rFonts w:ascii="Times New Roman" w:hAnsi="Times New Roman" w:cs="Times New Roman"/>
          <w:sz w:val="24"/>
          <w:szCs w:val="24"/>
        </w:rPr>
        <w:t>storytelling</w:t>
      </w:r>
      <w:proofErr w:type="spellEnd"/>
      <w:r w:rsidRPr="007A61E0">
        <w:rPr>
          <w:rFonts w:ascii="Times New Roman" w:hAnsi="Times New Roman" w:cs="Times New Roman"/>
          <w:sz w:val="24"/>
          <w:szCs w:val="24"/>
        </w:rPr>
        <w:t xml:space="preserve"> e </w:t>
      </w:r>
      <w:proofErr w:type="spellStart"/>
      <w:r w:rsidRPr="007A61E0">
        <w:rPr>
          <w:rFonts w:ascii="Times New Roman" w:hAnsi="Times New Roman" w:cs="Times New Roman"/>
          <w:sz w:val="24"/>
          <w:szCs w:val="24"/>
        </w:rPr>
        <w:t>gaming</w:t>
      </w:r>
      <w:proofErr w:type="spellEnd"/>
      <w:r w:rsidRPr="007A61E0">
        <w:rPr>
          <w:rFonts w:ascii="Times New Roman" w:hAnsi="Times New Roman" w:cs="Times New Roman"/>
          <w:sz w:val="24"/>
          <w:szCs w:val="24"/>
        </w:rPr>
        <w:t>.</w:t>
      </w:r>
    </w:p>
    <w:p w14:paraId="1777B033" w14:textId="77777777" w:rsidR="007A61E0" w:rsidRPr="007A61E0" w:rsidRDefault="007A61E0" w:rsidP="007A61E0">
      <w:pPr>
        <w:ind w:left="708"/>
        <w:rPr>
          <w:rFonts w:ascii="Times New Roman" w:hAnsi="Times New Roman" w:cs="Times New Roman"/>
          <w:sz w:val="24"/>
          <w:szCs w:val="24"/>
        </w:rPr>
      </w:pPr>
      <w:r w:rsidRPr="007A61E0">
        <w:rPr>
          <w:rFonts w:ascii="Times New Roman" w:hAnsi="Times New Roman" w:cs="Times New Roman"/>
          <w:sz w:val="24"/>
          <w:szCs w:val="24"/>
        </w:rPr>
        <w:t>• Seminari di arti performative, percorsi espositivi e didattici.</w:t>
      </w:r>
    </w:p>
    <w:p w14:paraId="65AF6333" w14:textId="77777777" w:rsidR="007A61E0" w:rsidRPr="007A61E0" w:rsidRDefault="007A61E0" w:rsidP="007A61E0">
      <w:pPr>
        <w:ind w:left="708"/>
        <w:rPr>
          <w:rFonts w:ascii="Times New Roman" w:hAnsi="Times New Roman" w:cs="Times New Roman"/>
          <w:sz w:val="24"/>
          <w:szCs w:val="24"/>
        </w:rPr>
      </w:pPr>
      <w:r w:rsidRPr="007A61E0">
        <w:rPr>
          <w:rFonts w:ascii="Times New Roman" w:hAnsi="Times New Roman" w:cs="Times New Roman"/>
          <w:sz w:val="24"/>
          <w:szCs w:val="24"/>
        </w:rPr>
        <w:t>• Laboratori per l’innovazione culturale e sociale.</w:t>
      </w:r>
    </w:p>
    <w:p w14:paraId="147D9118" w14:textId="77777777" w:rsidR="007A61E0" w:rsidRPr="007A61E0" w:rsidRDefault="007A61E0" w:rsidP="007A61E0">
      <w:pPr>
        <w:ind w:left="708"/>
        <w:rPr>
          <w:rFonts w:ascii="Times New Roman" w:hAnsi="Times New Roman" w:cs="Times New Roman"/>
          <w:sz w:val="24"/>
          <w:szCs w:val="24"/>
        </w:rPr>
      </w:pPr>
      <w:r w:rsidRPr="007A61E0">
        <w:rPr>
          <w:rFonts w:ascii="Times New Roman" w:hAnsi="Times New Roman" w:cs="Times New Roman"/>
          <w:sz w:val="24"/>
          <w:szCs w:val="24"/>
        </w:rPr>
        <w:t>• Residenze artistiche, ecc.</w:t>
      </w:r>
      <w:r w:rsidRPr="007A61E0">
        <w:rPr>
          <w:rFonts w:ascii="Times New Roman" w:hAnsi="Times New Roman" w:cs="Times New Roman"/>
          <w:sz w:val="24"/>
          <w:szCs w:val="24"/>
        </w:rPr>
        <w:br/>
      </w:r>
    </w:p>
    <w:p w14:paraId="3033F8F9"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L’Unione dei Comuni “Terre dell’Olio e del Sagrantino” intende partecipare come soggetto proponente capofila, avvalendosi del supporto di altri soggetti attuatori, che verranno definiti “associati”, che si intende individuare con il presente avviso.</w:t>
      </w:r>
    </w:p>
    <w:p w14:paraId="54E32539"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Il progetto “</w:t>
      </w:r>
      <w:proofErr w:type="spellStart"/>
      <w:r w:rsidRPr="007A61E0">
        <w:rPr>
          <w:rFonts w:ascii="Times New Roman" w:hAnsi="Times New Roman" w:cs="Times New Roman"/>
          <w:sz w:val="24"/>
          <w:szCs w:val="24"/>
        </w:rPr>
        <w:t>Crowddreaming</w:t>
      </w:r>
      <w:proofErr w:type="spellEnd"/>
      <w:r w:rsidRPr="007A61E0">
        <w:rPr>
          <w:rFonts w:ascii="Times New Roman" w:hAnsi="Times New Roman" w:cs="Times New Roman"/>
          <w:sz w:val="24"/>
          <w:szCs w:val="24"/>
        </w:rPr>
        <w:t xml:space="preserve"> </w:t>
      </w:r>
      <w:proofErr w:type="spellStart"/>
      <w:r w:rsidRPr="007A61E0">
        <w:rPr>
          <w:rFonts w:ascii="Times New Roman" w:hAnsi="Times New Roman" w:cs="Times New Roman"/>
          <w:sz w:val="24"/>
          <w:szCs w:val="24"/>
        </w:rPr>
        <w:t>Hackademy</w:t>
      </w:r>
      <w:proofErr w:type="spellEnd"/>
      <w:r w:rsidRPr="007A61E0">
        <w:rPr>
          <w:rFonts w:ascii="Times New Roman" w:hAnsi="Times New Roman" w:cs="Times New Roman"/>
          <w:sz w:val="24"/>
          <w:szCs w:val="24"/>
        </w:rPr>
        <w:t xml:space="preserve"> </w:t>
      </w:r>
      <w:proofErr w:type="spellStart"/>
      <w:r w:rsidRPr="007A61E0">
        <w:rPr>
          <w:rFonts w:ascii="Times New Roman" w:hAnsi="Times New Roman" w:cs="Times New Roman"/>
          <w:sz w:val="24"/>
          <w:szCs w:val="24"/>
        </w:rPr>
        <w:t>Labs</w:t>
      </w:r>
      <w:proofErr w:type="spellEnd"/>
      <w:r w:rsidRPr="007A61E0">
        <w:rPr>
          <w:rFonts w:ascii="Times New Roman" w:hAnsi="Times New Roman" w:cs="Times New Roman"/>
          <w:sz w:val="24"/>
          <w:szCs w:val="24"/>
        </w:rPr>
        <w:t>” che l’Unione dei Comuni “Terre dell’Olio e del Sagrantino intende proporre ha come obiettivo l’attivazione di un laboratorio digitale creativo itinerante per l’innovazione culturale e sociale volto a generare spazi di prossimità fisici e virtuali nei giardini pubblici e le aree verdi dei comuni afferenti all’Unione “Terre dell’olio e del sagrantino”.</w:t>
      </w:r>
    </w:p>
    <w:p w14:paraId="2917E176" w14:textId="35924371"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Il tempo di esecuzione del progetto è di 180 giorni naturali e consecutivi dalla pubblicazione della graduatoria in caso di finanziamento.</w:t>
      </w:r>
    </w:p>
    <w:p w14:paraId="473220DD" w14:textId="69239DD1" w:rsidR="007A61E0" w:rsidRPr="007A61E0" w:rsidRDefault="007A61E0" w:rsidP="007A61E0">
      <w:pPr>
        <w:jc w:val="both"/>
        <w:rPr>
          <w:rFonts w:ascii="Times New Roman" w:hAnsi="Times New Roman" w:cs="Times New Roman"/>
          <w:sz w:val="24"/>
          <w:szCs w:val="24"/>
        </w:rPr>
      </w:pPr>
    </w:p>
    <w:p w14:paraId="166A4B79" w14:textId="77777777" w:rsidR="007A61E0" w:rsidRPr="007A61E0" w:rsidRDefault="007A61E0" w:rsidP="007A61E0">
      <w:pPr>
        <w:jc w:val="both"/>
        <w:rPr>
          <w:rFonts w:ascii="Times New Roman" w:hAnsi="Times New Roman" w:cs="Times New Roman"/>
          <w:sz w:val="24"/>
          <w:szCs w:val="24"/>
        </w:rPr>
      </w:pPr>
    </w:p>
    <w:p w14:paraId="143138F9" w14:textId="77777777" w:rsidR="007A61E0" w:rsidRPr="007A61E0" w:rsidRDefault="007A61E0" w:rsidP="007A61E0">
      <w:pPr>
        <w:rPr>
          <w:rFonts w:ascii="Times New Roman" w:hAnsi="Times New Roman" w:cs="Times New Roman"/>
          <w:b/>
          <w:bCs/>
          <w:sz w:val="24"/>
          <w:szCs w:val="24"/>
        </w:rPr>
      </w:pPr>
      <w:r w:rsidRPr="007A61E0">
        <w:rPr>
          <w:rFonts w:ascii="Times New Roman" w:hAnsi="Times New Roman" w:cs="Times New Roman"/>
          <w:sz w:val="24"/>
          <w:szCs w:val="24"/>
        </w:rPr>
        <w:t xml:space="preserve">2. </w:t>
      </w:r>
      <w:r w:rsidRPr="007A61E0">
        <w:rPr>
          <w:rFonts w:ascii="Times New Roman" w:hAnsi="Times New Roman" w:cs="Times New Roman"/>
          <w:b/>
          <w:bCs/>
          <w:sz w:val="24"/>
          <w:szCs w:val="24"/>
        </w:rPr>
        <w:t>SOGGETTI CHE POSSONO MANIFESTARE L’INTERESSE AD ASSOCIARSI CON L’UNIONE DEI COMUNI - STAKEHOLDERS</w:t>
      </w:r>
    </w:p>
    <w:p w14:paraId="3F635869" w14:textId="77777777" w:rsidR="007A61E0" w:rsidRPr="007A61E0" w:rsidRDefault="007A61E0" w:rsidP="007A61E0">
      <w:pPr>
        <w:rPr>
          <w:rFonts w:ascii="Times New Roman" w:hAnsi="Times New Roman" w:cs="Times New Roman"/>
          <w:sz w:val="24"/>
          <w:szCs w:val="24"/>
        </w:rPr>
      </w:pPr>
      <w:r w:rsidRPr="007A61E0">
        <w:rPr>
          <w:rFonts w:ascii="Times New Roman" w:hAnsi="Times New Roman" w:cs="Times New Roman"/>
          <w:sz w:val="24"/>
          <w:szCs w:val="24"/>
        </w:rPr>
        <w:t>Possono manifestare l’interesse al presente avviso i seguenti soggetti:</w:t>
      </w:r>
    </w:p>
    <w:p w14:paraId="61439793" w14:textId="77777777" w:rsidR="007A61E0" w:rsidRPr="007A61E0" w:rsidRDefault="007A61E0" w:rsidP="007A61E0">
      <w:pPr>
        <w:pStyle w:val="Paragrafoelenco"/>
        <w:widowControl/>
        <w:numPr>
          <w:ilvl w:val="0"/>
          <w:numId w:val="16"/>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enti e istituti pubblici,</w:t>
      </w:r>
    </w:p>
    <w:p w14:paraId="791ABDA9" w14:textId="77777777" w:rsidR="007A61E0" w:rsidRPr="007A61E0" w:rsidRDefault="007A61E0" w:rsidP="007A61E0">
      <w:pPr>
        <w:pStyle w:val="Paragrafoelenco"/>
        <w:widowControl/>
        <w:numPr>
          <w:ilvl w:val="0"/>
          <w:numId w:val="16"/>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lastRenderedPageBreak/>
        <w:t>associazioni, fondazioni, enti del Terzo settore senza scopo di lucro (individuati ai sensi dell’art. 4, comma 1, del D.lgs. n.</w:t>
      </w:r>
    </w:p>
    <w:p w14:paraId="11EB05BE" w14:textId="77777777" w:rsidR="007A61E0" w:rsidRPr="007A61E0" w:rsidRDefault="007A61E0" w:rsidP="007A61E0">
      <w:pPr>
        <w:pStyle w:val="Paragrafoelenco"/>
        <w:widowControl/>
        <w:numPr>
          <w:ilvl w:val="0"/>
          <w:numId w:val="16"/>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117/2017),</w:t>
      </w:r>
    </w:p>
    <w:p w14:paraId="0047FB8E" w14:textId="77777777" w:rsidR="007A61E0" w:rsidRPr="007A61E0" w:rsidRDefault="007A61E0" w:rsidP="007A61E0">
      <w:pPr>
        <w:pStyle w:val="Paragrafoelenco"/>
        <w:widowControl/>
        <w:numPr>
          <w:ilvl w:val="0"/>
          <w:numId w:val="16"/>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imprese sociali e di “comunità” non profit,</w:t>
      </w:r>
    </w:p>
    <w:p w14:paraId="648A2C88" w14:textId="77777777" w:rsidR="007A61E0" w:rsidRPr="007A61E0" w:rsidRDefault="007A61E0" w:rsidP="007A61E0">
      <w:pPr>
        <w:pStyle w:val="Paragrafoelenco"/>
        <w:widowControl/>
        <w:numPr>
          <w:ilvl w:val="0"/>
          <w:numId w:val="16"/>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società civile organizzata che operino nei seguenti settori:</w:t>
      </w:r>
    </w:p>
    <w:p w14:paraId="23DB5538" w14:textId="77777777" w:rsidR="007A61E0" w:rsidRPr="007A61E0" w:rsidRDefault="007A61E0" w:rsidP="007A61E0">
      <w:pPr>
        <w:pStyle w:val="Paragrafoelenco"/>
        <w:widowControl/>
        <w:numPr>
          <w:ilvl w:val="1"/>
          <w:numId w:val="17"/>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promozione e/o tutela dell’architettura;</w:t>
      </w:r>
    </w:p>
    <w:p w14:paraId="30611837" w14:textId="77777777" w:rsidR="007A61E0" w:rsidRPr="007A61E0" w:rsidRDefault="007A61E0" w:rsidP="007A61E0">
      <w:pPr>
        <w:pStyle w:val="Paragrafoelenco"/>
        <w:widowControl/>
        <w:numPr>
          <w:ilvl w:val="1"/>
          <w:numId w:val="17"/>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promozione e/o tutela della cultura locale;</w:t>
      </w:r>
    </w:p>
    <w:p w14:paraId="17EACBC7" w14:textId="77777777" w:rsidR="007A61E0" w:rsidRPr="007A61E0" w:rsidRDefault="007A61E0" w:rsidP="007A61E0">
      <w:pPr>
        <w:pStyle w:val="Paragrafoelenco"/>
        <w:widowControl/>
        <w:numPr>
          <w:ilvl w:val="1"/>
          <w:numId w:val="17"/>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rigenerazione urbana e sociale;</w:t>
      </w:r>
    </w:p>
    <w:p w14:paraId="259843F2" w14:textId="77777777" w:rsidR="007A61E0" w:rsidRPr="007A61E0" w:rsidRDefault="007A61E0" w:rsidP="007A61E0">
      <w:pPr>
        <w:pStyle w:val="Paragrafoelenco"/>
        <w:widowControl/>
        <w:numPr>
          <w:ilvl w:val="1"/>
          <w:numId w:val="17"/>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legalità e integrazione culturale e sociale;</w:t>
      </w:r>
    </w:p>
    <w:p w14:paraId="5D736CA9" w14:textId="77777777" w:rsidR="007A61E0" w:rsidRPr="007A61E0" w:rsidRDefault="007A61E0" w:rsidP="007A61E0">
      <w:pPr>
        <w:pStyle w:val="Paragrafoelenco"/>
        <w:widowControl/>
        <w:numPr>
          <w:ilvl w:val="1"/>
          <w:numId w:val="17"/>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politiche sociali e istruzione;</w:t>
      </w:r>
    </w:p>
    <w:p w14:paraId="301C6FC1" w14:textId="77777777" w:rsidR="007A61E0" w:rsidRPr="007A61E0" w:rsidRDefault="007A61E0" w:rsidP="007A61E0">
      <w:pPr>
        <w:pStyle w:val="Paragrafoelenco"/>
        <w:widowControl/>
        <w:numPr>
          <w:ilvl w:val="1"/>
          <w:numId w:val="17"/>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parità di genere;</w:t>
      </w:r>
    </w:p>
    <w:p w14:paraId="4DF80938" w14:textId="77777777" w:rsidR="007A61E0" w:rsidRPr="007A61E0" w:rsidRDefault="007A61E0" w:rsidP="007A61E0">
      <w:pPr>
        <w:pStyle w:val="Paragrafoelenco"/>
        <w:widowControl/>
        <w:numPr>
          <w:ilvl w:val="1"/>
          <w:numId w:val="17"/>
        </w:numPr>
        <w:autoSpaceDE/>
        <w:autoSpaceDN/>
        <w:spacing w:line="259" w:lineRule="auto"/>
        <w:contextualSpacing/>
        <w:rPr>
          <w:rFonts w:ascii="Times New Roman" w:hAnsi="Times New Roman" w:cs="Times New Roman"/>
          <w:sz w:val="24"/>
          <w:szCs w:val="24"/>
        </w:rPr>
      </w:pPr>
      <w:r w:rsidRPr="007A61E0">
        <w:rPr>
          <w:rFonts w:ascii="Times New Roman" w:hAnsi="Times New Roman" w:cs="Times New Roman"/>
          <w:sz w:val="24"/>
          <w:szCs w:val="24"/>
        </w:rPr>
        <w:t>emigrazione.</w:t>
      </w:r>
    </w:p>
    <w:p w14:paraId="3F867579" w14:textId="77777777" w:rsidR="007A61E0" w:rsidRPr="007A61E0" w:rsidRDefault="007A61E0" w:rsidP="007A61E0">
      <w:pPr>
        <w:rPr>
          <w:rFonts w:ascii="Times New Roman" w:hAnsi="Times New Roman" w:cs="Times New Roman"/>
          <w:sz w:val="24"/>
          <w:szCs w:val="24"/>
        </w:rPr>
      </w:pPr>
    </w:p>
    <w:p w14:paraId="24556B6A"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A pena esclusione, i soggetti proponenti devono avere all’interno almeno una tra le figure professionali sotto elencate e almeno un componente che abbia un’esperienza professionale documentata nel settore specifico della rigenerazione urbana:</w:t>
      </w:r>
    </w:p>
    <w:p w14:paraId="7C068DC8" w14:textId="77777777" w:rsidR="007A61E0" w:rsidRPr="007A61E0" w:rsidRDefault="007A61E0" w:rsidP="007A61E0">
      <w:pPr>
        <w:pStyle w:val="Paragrafoelenco"/>
        <w:widowControl/>
        <w:numPr>
          <w:ilvl w:val="0"/>
          <w:numId w:val="18"/>
        </w:numPr>
        <w:autoSpaceDE/>
        <w:autoSpaceDN/>
        <w:spacing w:after="160"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Architetti, paesaggisti, designer: partecipazione ad almeno un progetto nel campo della rigenerazione urbana.</w:t>
      </w:r>
    </w:p>
    <w:p w14:paraId="227A2E6A" w14:textId="77777777" w:rsidR="007A61E0" w:rsidRPr="007A61E0" w:rsidRDefault="007A61E0" w:rsidP="007A61E0">
      <w:pPr>
        <w:pStyle w:val="Paragrafoelenco"/>
        <w:widowControl/>
        <w:numPr>
          <w:ilvl w:val="0"/>
          <w:numId w:val="18"/>
        </w:numPr>
        <w:autoSpaceDE/>
        <w:autoSpaceDN/>
        <w:spacing w:after="160"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Artisti: operanti nel settore specifico e almeno una mostra personale in spazi espositivi qualificati.</w:t>
      </w:r>
    </w:p>
    <w:p w14:paraId="44535C9E" w14:textId="77777777" w:rsidR="007A61E0" w:rsidRPr="007A61E0" w:rsidRDefault="007A61E0" w:rsidP="007A61E0">
      <w:pPr>
        <w:pStyle w:val="Paragrafoelenco"/>
        <w:widowControl/>
        <w:numPr>
          <w:ilvl w:val="0"/>
          <w:numId w:val="18"/>
        </w:numPr>
        <w:autoSpaceDE/>
        <w:autoSpaceDN/>
        <w:spacing w:after="160"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Fotografi: operanti nel settore specifico e almeno una mostra personale in spazi espositivi qualificati o la pubblicazione di propri lavori in riviste, siti web accreditati, cataloghi specializzati del settore.</w:t>
      </w:r>
    </w:p>
    <w:p w14:paraId="4D14F782" w14:textId="77777777" w:rsidR="007A61E0" w:rsidRPr="007A61E0" w:rsidRDefault="007A61E0" w:rsidP="007A61E0">
      <w:pPr>
        <w:pStyle w:val="Paragrafoelenco"/>
        <w:widowControl/>
        <w:numPr>
          <w:ilvl w:val="0"/>
          <w:numId w:val="18"/>
        </w:numPr>
        <w:autoSpaceDE/>
        <w:autoSpaceDN/>
        <w:spacing w:after="160"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Musicisti, registi e film-maker: partecipazione a produzioni musicali o audiovisive di rilievo.</w:t>
      </w:r>
    </w:p>
    <w:p w14:paraId="38681576" w14:textId="77777777" w:rsidR="007A61E0" w:rsidRPr="007A61E0" w:rsidRDefault="007A61E0" w:rsidP="007A61E0">
      <w:pPr>
        <w:pStyle w:val="Paragrafoelenco"/>
        <w:widowControl/>
        <w:numPr>
          <w:ilvl w:val="0"/>
          <w:numId w:val="18"/>
        </w:numPr>
        <w:autoSpaceDE/>
        <w:autoSpaceDN/>
        <w:spacing w:after="160"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Psicologi, sociologi, antropologi: aver svolto ricerche, partecipato a progetti o pubblicazioni in riferimento ai temi del presente Avviso.</w:t>
      </w:r>
    </w:p>
    <w:p w14:paraId="0C0C248A" w14:textId="77777777" w:rsidR="007A61E0" w:rsidRPr="007A61E0" w:rsidRDefault="007A61E0" w:rsidP="007A61E0">
      <w:pPr>
        <w:pStyle w:val="Paragrafoelenco"/>
        <w:widowControl/>
        <w:numPr>
          <w:ilvl w:val="0"/>
          <w:numId w:val="18"/>
        </w:numPr>
        <w:autoSpaceDE/>
        <w:autoSpaceDN/>
        <w:spacing w:after="160"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Altre figure professionali: documentata esperienza nelle problematiche relative alla rigenerazione urbana e all’integrazione sociale.</w:t>
      </w:r>
    </w:p>
    <w:p w14:paraId="48E27F59" w14:textId="77777777" w:rsidR="007A61E0" w:rsidRPr="007A61E0" w:rsidRDefault="007A61E0" w:rsidP="007A61E0">
      <w:pPr>
        <w:jc w:val="both"/>
        <w:rPr>
          <w:rFonts w:ascii="Times New Roman" w:hAnsi="Times New Roman" w:cs="Times New Roman"/>
          <w:b/>
          <w:bCs/>
          <w:sz w:val="24"/>
          <w:szCs w:val="24"/>
        </w:rPr>
      </w:pPr>
      <w:r w:rsidRPr="007A61E0">
        <w:rPr>
          <w:rFonts w:ascii="Times New Roman" w:hAnsi="Times New Roman" w:cs="Times New Roman"/>
          <w:b/>
          <w:bCs/>
          <w:sz w:val="24"/>
          <w:szCs w:val="24"/>
        </w:rPr>
        <w:t>Sarà titolo preferenziale avere nel gruppo del team multidisciplinare un componente con età compresa tra i 18 e i 35 anni alla data del 10 marzo 2021.</w:t>
      </w:r>
    </w:p>
    <w:p w14:paraId="343C6288" w14:textId="77777777" w:rsidR="007A61E0" w:rsidRPr="007A61E0" w:rsidRDefault="007A61E0" w:rsidP="007A61E0">
      <w:pPr>
        <w:rPr>
          <w:rFonts w:ascii="Times New Roman" w:hAnsi="Times New Roman" w:cs="Times New Roman"/>
          <w:sz w:val="24"/>
          <w:szCs w:val="24"/>
        </w:rPr>
      </w:pPr>
    </w:p>
    <w:p w14:paraId="0B9CD626" w14:textId="77777777" w:rsidR="007A61E0" w:rsidRPr="007A61E0" w:rsidRDefault="007A61E0" w:rsidP="007A61E0">
      <w:pPr>
        <w:rPr>
          <w:rFonts w:ascii="Times New Roman" w:hAnsi="Times New Roman" w:cs="Times New Roman"/>
          <w:sz w:val="24"/>
          <w:szCs w:val="24"/>
        </w:rPr>
      </w:pPr>
      <w:r w:rsidRPr="007A61E0">
        <w:rPr>
          <w:rFonts w:ascii="Times New Roman" w:hAnsi="Times New Roman" w:cs="Times New Roman"/>
          <w:sz w:val="24"/>
          <w:szCs w:val="24"/>
        </w:rPr>
        <w:t xml:space="preserve">3. </w:t>
      </w:r>
      <w:r w:rsidRPr="007A61E0">
        <w:rPr>
          <w:rFonts w:ascii="Times New Roman" w:hAnsi="Times New Roman" w:cs="Times New Roman"/>
          <w:b/>
          <w:bCs/>
          <w:sz w:val="24"/>
          <w:szCs w:val="24"/>
        </w:rPr>
        <w:t>REQUISITI MORALI</w:t>
      </w:r>
    </w:p>
    <w:p w14:paraId="1AD02202" w14:textId="77777777" w:rsidR="007A61E0" w:rsidRPr="007A61E0" w:rsidRDefault="007A61E0" w:rsidP="007A61E0">
      <w:pPr>
        <w:rPr>
          <w:rFonts w:ascii="Times New Roman" w:hAnsi="Times New Roman" w:cs="Times New Roman"/>
          <w:sz w:val="24"/>
          <w:szCs w:val="24"/>
        </w:rPr>
      </w:pPr>
      <w:r w:rsidRPr="007A61E0">
        <w:rPr>
          <w:rFonts w:ascii="Times New Roman" w:hAnsi="Times New Roman" w:cs="Times New Roman"/>
          <w:sz w:val="24"/>
          <w:szCs w:val="24"/>
        </w:rPr>
        <w:t>Tutti i soggetti che manifesteranno la propria candidatura devono possedere i seguenti requisiti:</w:t>
      </w:r>
    </w:p>
    <w:p w14:paraId="3DB57507"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di non aver riportato, per   il porto, il trasporto e la detenzione di armi, munizioni o materie esplodenti, o per il delitto di favoreggiamento personale o reale commesso in relazione a taluno dei predetti reati, la pena della  reclusione pari o superiore ad un anno;</w:t>
      </w:r>
    </w:p>
    <w:p w14:paraId="75576043"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non aver riportato   condanne, anche non definitive, per i delitti, consumati o tentati, previsti dall'articolo 51, commi 3-bis e 3- quater, del codice di procedura penale, diversi da quelli indicati al punto precedente;</w:t>
      </w:r>
    </w:p>
    <w:p w14:paraId="3414D88F"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 xml:space="preserve">non aver riportato condanna, anche non definitiva, per i delitti, consumati o tentati, previsti dagli articoli 314, 316, 316-bis, 316-ter, 317, 318, 319, 319-ter, 319-quater, primo comma, 320, 321, 322, 322-bis, 323, 325, 326, 331, secondo comma, 334, 346-bis, 353 e 353-bis, 354, 355 e 356 del codice </w:t>
      </w:r>
      <w:r w:rsidRPr="007A61E0">
        <w:rPr>
          <w:rFonts w:ascii="Times New Roman" w:hAnsi="Times New Roman" w:cs="Times New Roman"/>
          <w:sz w:val="24"/>
          <w:szCs w:val="24"/>
        </w:rPr>
        <w:lastRenderedPageBreak/>
        <w:t>penale nonché all’articolo 2635 del codice civile;</w:t>
      </w:r>
    </w:p>
    <w:p w14:paraId="1EC4C749"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non aver riportato   condanna con sentenza definitiva alla pena della reclusione complessivamente superiore a sei mesi per uno o più delitti commessi con abuso dei poteri o con violazione dei doveri inerenti ad una pubblica funzione o a un pubblico servizio diversi da quelli indicati al punto precedente;</w:t>
      </w:r>
    </w:p>
    <w:p w14:paraId="7E1DED1E"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non aver riportato condanna, anche non definitiva, per i delitti, consumati o tentati, di frode ai sensi dell'articolo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w:t>
      </w:r>
    </w:p>
    <w:p w14:paraId="5D1EA18A"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non aver riportato condanna con sentenza definitiva ad una pena pari o superiore a due anni di reclusione per delitto non colposo;</w:t>
      </w:r>
    </w:p>
    <w:p w14:paraId="7B281EE5"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non aver riportato l’applicazione, con provvedimento del tribunale   anche non definitivo, di una misura di prevenzione, in quanto indiziato di appartenere ad una delle associazioni di cui all'articolo 4, comma 1, lettere a) e b), del decreto legislativo 6 settembre 2011, n. 159;</w:t>
      </w:r>
    </w:p>
    <w:p w14:paraId="4D362962"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non aver riportato per tutte le cause di esclusione di cui ai punti precedenti sentenza definitiva che disponga l’applicazione della pena su richiesta, ai sensi dell’art. 444 del codice di procedura penale;</w:t>
      </w:r>
    </w:p>
    <w:p w14:paraId="31DE678C"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non aver ricoperto cariche di pubblico amministratore (componente di organo amministrativo, incarichi amministrativi di vertice) nel biennio antecedente all' indizione della presente procedura di aggiudicazione, per la amministrazione che ha indetto il presente avviso;</w:t>
      </w:r>
    </w:p>
    <w:p w14:paraId="3C37429F"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non avere subito condanna, anche con sentenza non passata in giudicato, per uno dei reati previsti dal Capo I del Titolo II del</w:t>
      </w:r>
    </w:p>
    <w:p w14:paraId="2F03A2A8"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 xml:space="preserve">secondo libro del Codice Penale ai sensi dell’art. 35-bis, comma 1, </w:t>
      </w:r>
      <w:proofErr w:type="spellStart"/>
      <w:r w:rsidRPr="007A61E0">
        <w:rPr>
          <w:rFonts w:ascii="Times New Roman" w:hAnsi="Times New Roman" w:cs="Times New Roman"/>
          <w:sz w:val="24"/>
          <w:szCs w:val="24"/>
        </w:rPr>
        <w:t>lett</w:t>
      </w:r>
      <w:proofErr w:type="spellEnd"/>
      <w:r w:rsidRPr="007A61E0">
        <w:rPr>
          <w:rFonts w:ascii="Times New Roman" w:hAnsi="Times New Roman" w:cs="Times New Roman"/>
          <w:sz w:val="24"/>
          <w:szCs w:val="24"/>
        </w:rPr>
        <w:t xml:space="preserve">. c) del </w:t>
      </w:r>
      <w:proofErr w:type="spellStart"/>
      <w:r w:rsidRPr="007A61E0">
        <w:rPr>
          <w:rFonts w:ascii="Times New Roman" w:hAnsi="Times New Roman" w:cs="Times New Roman"/>
          <w:sz w:val="24"/>
          <w:szCs w:val="24"/>
        </w:rPr>
        <w:t>Dlgs</w:t>
      </w:r>
      <w:proofErr w:type="spellEnd"/>
      <w:r w:rsidRPr="007A61E0">
        <w:rPr>
          <w:rFonts w:ascii="Times New Roman" w:hAnsi="Times New Roman" w:cs="Times New Roman"/>
          <w:sz w:val="24"/>
          <w:szCs w:val="24"/>
        </w:rPr>
        <w:t>. N. 165/2001;</w:t>
      </w:r>
    </w:p>
    <w:p w14:paraId="3983D927"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non avere, direttamente o indirettamente, un interesse finanziario, economico o altro interesse personale per la presente procedura. In particolare di non trovarsi in alcuna delle situazioni di conflitto di interesse di cui all’articolo 7 del decreto del Presidente della Repubblica 16 aprile 2013,n. 62 e quindi di non avere interessi propri, ovvero di parenti, affini entro il secondo grado, del coniuge o di conviventi, oppure di persone con le quali intercorrono rapporti di frequentazione abituale, ovvero di soggetti o organizzazioni con i quali il sottoscritto o il coniuge abbia causa pendente o grave inimicizia o rapporti di credito o debito significativi, ovvero di soggetti o organizzazioni di cui si è tutore, curatore, procuratore o agente, ovvero di enti, associazioni anche non riconosciuti, comitati, società o stabilimenti di cui si è amministratore, gerente o dirigente;</w:t>
      </w:r>
    </w:p>
    <w:p w14:paraId="122E8A02"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 xml:space="preserve">I professionisti potranno partecipare singolarmente o in raggruppamento temporaneo di professionisti. In caso di Raggruppamento di Professionisti è prevista la partecipazione di almeno un giovane professionista con meno di cinque anni di iscrizione all’Ordine Professionale degli Ingegneri ed Architetti, iscritto ad </w:t>
      </w:r>
      <w:proofErr w:type="spellStart"/>
      <w:r w:rsidRPr="007A61E0">
        <w:rPr>
          <w:rFonts w:ascii="Times New Roman" w:hAnsi="Times New Roman" w:cs="Times New Roman"/>
          <w:sz w:val="24"/>
          <w:szCs w:val="24"/>
        </w:rPr>
        <w:t>Inarcassa</w:t>
      </w:r>
      <w:proofErr w:type="spellEnd"/>
      <w:r w:rsidRPr="007A61E0">
        <w:rPr>
          <w:rFonts w:ascii="Times New Roman" w:hAnsi="Times New Roman" w:cs="Times New Roman"/>
          <w:sz w:val="24"/>
          <w:szCs w:val="24"/>
        </w:rPr>
        <w:t>.</w:t>
      </w:r>
    </w:p>
    <w:p w14:paraId="1E71243A" w14:textId="77777777" w:rsidR="007A61E0" w:rsidRPr="007A61E0" w:rsidRDefault="007A61E0" w:rsidP="007A61E0">
      <w:pPr>
        <w:jc w:val="both"/>
        <w:rPr>
          <w:rFonts w:ascii="Times New Roman" w:hAnsi="Times New Roman" w:cs="Times New Roman"/>
          <w:sz w:val="24"/>
          <w:szCs w:val="24"/>
        </w:rPr>
      </w:pPr>
    </w:p>
    <w:p w14:paraId="75879311"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 xml:space="preserve">4. </w:t>
      </w:r>
      <w:r w:rsidRPr="007A61E0">
        <w:rPr>
          <w:rFonts w:ascii="Times New Roman" w:hAnsi="Times New Roman" w:cs="Times New Roman"/>
          <w:b/>
          <w:bCs/>
          <w:sz w:val="24"/>
          <w:szCs w:val="24"/>
        </w:rPr>
        <w:t>MODALITÀ E TEMPI DI PRESENTAZIONE DELLA MANIFESTAZIONE D’INTERESSE</w:t>
      </w:r>
    </w:p>
    <w:p w14:paraId="6D21F6BF"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 xml:space="preserve">Il plico contenente la manifestazione d’interesse deve pervenire entro le ore 12:00 del giorno 08.03.2021, esclusivamente all’indirizzo PEC </w:t>
      </w:r>
      <w:r w:rsidRPr="007A61E0">
        <w:rPr>
          <w:rFonts w:ascii="Times New Roman" w:hAnsi="Times New Roman" w:cs="Times New Roman"/>
          <w:sz w:val="24"/>
          <w:szCs w:val="24"/>
        </w:rPr>
        <w:fldChar w:fldCharType="begin"/>
      </w:r>
      <w:r w:rsidRPr="007A61E0">
        <w:rPr>
          <w:rFonts w:ascii="Times New Roman" w:hAnsi="Times New Roman" w:cs="Times New Roman"/>
          <w:sz w:val="24"/>
          <w:szCs w:val="24"/>
        </w:rPr>
        <w:instrText xml:space="preserve"> HYPERLINK "mailto:unionecomuni.tos@postacert.umbria.it" </w:instrText>
      </w:r>
      <w:r w:rsidRPr="007A61E0">
        <w:rPr>
          <w:rFonts w:ascii="Times New Roman" w:hAnsi="Times New Roman" w:cs="Times New Roman"/>
          <w:sz w:val="24"/>
          <w:szCs w:val="24"/>
        </w:rPr>
        <w:fldChar w:fldCharType="separate"/>
      </w:r>
      <w:r w:rsidRPr="007A61E0">
        <w:rPr>
          <w:rStyle w:val="Collegamentoipertestuale"/>
          <w:rFonts w:ascii="Times New Roman" w:hAnsi="Times New Roman" w:cs="Times New Roman"/>
          <w:color w:val="auto"/>
          <w:sz w:val="24"/>
          <w:szCs w:val="24"/>
        </w:rPr>
        <w:t>unionecomuni.tos@postacert.umbria.it</w:t>
      </w:r>
      <w:r w:rsidRPr="007A61E0">
        <w:rPr>
          <w:rStyle w:val="Collegamentoipertestuale"/>
          <w:rFonts w:ascii="Times New Roman" w:hAnsi="Times New Roman" w:cs="Times New Roman"/>
          <w:color w:val="auto"/>
          <w:sz w:val="24"/>
          <w:szCs w:val="24"/>
        </w:rPr>
        <w:fldChar w:fldCharType="end"/>
      </w:r>
      <w:r w:rsidRPr="007A61E0">
        <w:rPr>
          <w:rFonts w:ascii="Times New Roman" w:hAnsi="Times New Roman" w:cs="Times New Roman"/>
          <w:sz w:val="24"/>
          <w:szCs w:val="24"/>
        </w:rPr>
        <w:t>. Non è ammessa la consegna a mano.</w:t>
      </w:r>
    </w:p>
    <w:p w14:paraId="4B03FC17" w14:textId="6EAFEF1B" w:rsid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 xml:space="preserve">La PEC dovrà recare nell’oggetto “Denominazione inviante – CANDIDATURA AVVISO PUBBLICO SELEZIONE PARTNER </w:t>
      </w:r>
      <w:r w:rsidRPr="007A61E0">
        <w:rPr>
          <w:rFonts w:ascii="Times New Roman" w:hAnsi="Times New Roman" w:cs="Times New Roman"/>
          <w:bCs/>
          <w:sz w:val="24"/>
          <w:szCs w:val="24"/>
        </w:rPr>
        <w:t>BANDO “CREATIVE LIVING LAB”</w:t>
      </w:r>
      <w:r w:rsidRPr="007A61E0">
        <w:rPr>
          <w:rFonts w:ascii="Times New Roman" w:hAnsi="Times New Roman" w:cs="Times New Roman"/>
          <w:sz w:val="24"/>
          <w:szCs w:val="24"/>
        </w:rPr>
        <w:t>.</w:t>
      </w:r>
    </w:p>
    <w:p w14:paraId="6E74DE2F" w14:textId="77777777" w:rsidR="007A61E0" w:rsidRPr="007A61E0" w:rsidRDefault="007A61E0" w:rsidP="007A61E0">
      <w:pPr>
        <w:jc w:val="both"/>
        <w:rPr>
          <w:rFonts w:ascii="Times New Roman" w:hAnsi="Times New Roman" w:cs="Times New Roman"/>
          <w:sz w:val="24"/>
          <w:szCs w:val="24"/>
        </w:rPr>
      </w:pPr>
    </w:p>
    <w:p w14:paraId="72EADE30" w14:textId="31CF6D41" w:rsidR="007A61E0" w:rsidRPr="007A61E0" w:rsidRDefault="007A61E0" w:rsidP="00E422B5">
      <w:pPr>
        <w:pStyle w:val="Corpotesto"/>
        <w:ind w:right="3"/>
        <w:jc w:val="both"/>
        <w:rPr>
          <w:rFonts w:ascii="Times New Roman" w:hAnsi="Times New Roman" w:cs="Times New Roman"/>
          <w:sz w:val="24"/>
          <w:szCs w:val="24"/>
        </w:rPr>
      </w:pPr>
      <w:r w:rsidRPr="007A61E0">
        <w:rPr>
          <w:rFonts w:ascii="Times New Roman" w:hAnsi="Times New Roman" w:cs="Times New Roman"/>
          <w:sz w:val="24"/>
          <w:szCs w:val="24"/>
        </w:rPr>
        <w:t xml:space="preserve">5. </w:t>
      </w:r>
      <w:r w:rsidRPr="007A61E0">
        <w:rPr>
          <w:rFonts w:ascii="Times New Roman" w:hAnsi="Times New Roman" w:cs="Times New Roman"/>
          <w:b/>
          <w:bCs/>
          <w:sz w:val="24"/>
          <w:szCs w:val="24"/>
        </w:rPr>
        <w:t xml:space="preserve">CRITERIO DI </w:t>
      </w:r>
      <w:r w:rsidR="00E422B5">
        <w:rPr>
          <w:rFonts w:ascii="Times New Roman" w:hAnsi="Times New Roman" w:cs="Times New Roman"/>
          <w:b/>
          <w:bCs/>
          <w:sz w:val="24"/>
          <w:szCs w:val="24"/>
        </w:rPr>
        <w:t>SELEZIONE</w:t>
      </w:r>
    </w:p>
    <w:p w14:paraId="0F846D2A" w14:textId="104F58D9" w:rsidR="00E422B5" w:rsidRDefault="00E422B5" w:rsidP="00E422B5">
      <w:pPr>
        <w:pStyle w:val="Corpotesto"/>
        <w:ind w:right="3"/>
        <w:jc w:val="both"/>
        <w:rPr>
          <w:rFonts w:ascii="Times New Roman" w:hAnsi="Times New Roman" w:cs="Times New Roman"/>
          <w:sz w:val="24"/>
          <w:szCs w:val="24"/>
        </w:rPr>
      </w:pPr>
      <w:r w:rsidRPr="006B5601">
        <w:rPr>
          <w:rFonts w:ascii="Times New Roman" w:hAnsi="Times New Roman" w:cs="Times New Roman"/>
          <w:sz w:val="24"/>
          <w:szCs w:val="24"/>
        </w:rPr>
        <w:t xml:space="preserve">La selezione dei soggetti </w:t>
      </w:r>
      <w:r>
        <w:rPr>
          <w:rFonts w:ascii="Times New Roman" w:hAnsi="Times New Roman" w:cs="Times New Roman"/>
          <w:sz w:val="24"/>
          <w:szCs w:val="24"/>
        </w:rPr>
        <w:t>che possono presentare manifestazione di interesse</w:t>
      </w:r>
      <w:r w:rsidRPr="006B5601">
        <w:rPr>
          <w:rFonts w:ascii="Times New Roman" w:hAnsi="Times New Roman" w:cs="Times New Roman"/>
          <w:sz w:val="24"/>
          <w:szCs w:val="24"/>
        </w:rPr>
        <w:t xml:space="preserve">, sarà effettuata </w:t>
      </w:r>
      <w:r>
        <w:rPr>
          <w:rFonts w:ascii="Times New Roman" w:hAnsi="Times New Roman" w:cs="Times New Roman"/>
          <w:sz w:val="24"/>
          <w:szCs w:val="24"/>
        </w:rPr>
        <w:t>dall’Unione</w:t>
      </w:r>
      <w:r w:rsidRPr="006B5601">
        <w:rPr>
          <w:rFonts w:ascii="Times New Roman" w:hAnsi="Times New Roman" w:cs="Times New Roman"/>
          <w:sz w:val="24"/>
          <w:szCs w:val="24"/>
        </w:rPr>
        <w:t xml:space="preserve"> sulla base di una commissione all’uopo costituita che valuterà le proposte secondo i </w:t>
      </w:r>
      <w:r w:rsidRPr="006B5601">
        <w:rPr>
          <w:rFonts w:ascii="Times New Roman" w:hAnsi="Times New Roman" w:cs="Times New Roman"/>
          <w:sz w:val="24"/>
          <w:szCs w:val="24"/>
        </w:rPr>
        <w:lastRenderedPageBreak/>
        <w:t>seguenti criteri:</w:t>
      </w:r>
    </w:p>
    <w:p w14:paraId="665C91F6" w14:textId="77777777" w:rsidR="00E422B5" w:rsidRPr="006B5601" w:rsidRDefault="00E422B5" w:rsidP="00E422B5">
      <w:pPr>
        <w:pStyle w:val="Corpotesto"/>
        <w:ind w:right="3"/>
        <w:jc w:val="both"/>
        <w:rPr>
          <w:rFonts w:ascii="Times New Roman" w:hAnsi="Times New Roman" w:cs="Times New Roman"/>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17"/>
        <w:gridCol w:w="715"/>
      </w:tblGrid>
      <w:tr w:rsidR="00E422B5" w:rsidRPr="00E422B5" w14:paraId="0E86F2AA" w14:textId="77777777" w:rsidTr="002F4090">
        <w:trPr>
          <w:trHeight w:val="194"/>
        </w:trPr>
        <w:tc>
          <w:tcPr>
            <w:tcW w:w="4629" w:type="pct"/>
          </w:tcPr>
          <w:p w14:paraId="085882EE" w14:textId="77777777" w:rsidR="00E422B5" w:rsidRPr="00E422B5" w:rsidRDefault="00E422B5" w:rsidP="002F4090">
            <w:pPr>
              <w:pStyle w:val="TableParagraph"/>
              <w:spacing w:before="0"/>
              <w:jc w:val="center"/>
              <w:rPr>
                <w:rFonts w:ascii="Times New Roman" w:hAnsi="Times New Roman" w:cs="Times New Roman"/>
                <w:b/>
                <w:bCs/>
              </w:rPr>
            </w:pPr>
            <w:r w:rsidRPr="00E422B5">
              <w:rPr>
                <w:rFonts w:ascii="Times New Roman" w:hAnsi="Times New Roman" w:cs="Times New Roman"/>
                <w:b/>
                <w:bCs/>
              </w:rPr>
              <w:t>Criteri</w:t>
            </w:r>
          </w:p>
        </w:tc>
        <w:tc>
          <w:tcPr>
            <w:tcW w:w="371" w:type="pct"/>
          </w:tcPr>
          <w:p w14:paraId="46A3A1E7" w14:textId="77777777" w:rsidR="00E422B5" w:rsidRPr="00E422B5" w:rsidRDefault="00E422B5" w:rsidP="002F4090">
            <w:pPr>
              <w:pStyle w:val="TableParagraph"/>
              <w:spacing w:before="0"/>
              <w:ind w:left="58"/>
              <w:jc w:val="center"/>
              <w:rPr>
                <w:rFonts w:ascii="Times New Roman" w:hAnsi="Times New Roman" w:cs="Times New Roman"/>
                <w:b/>
                <w:bCs/>
              </w:rPr>
            </w:pPr>
            <w:r w:rsidRPr="00E422B5">
              <w:rPr>
                <w:rFonts w:ascii="Times New Roman" w:hAnsi="Times New Roman" w:cs="Times New Roman"/>
                <w:b/>
                <w:bCs/>
              </w:rPr>
              <w:t>Punti</w:t>
            </w:r>
          </w:p>
        </w:tc>
      </w:tr>
      <w:tr w:rsidR="00E422B5" w:rsidRPr="00E422B5" w14:paraId="0594CDB7" w14:textId="77777777" w:rsidTr="002F4090">
        <w:trPr>
          <w:trHeight w:val="256"/>
        </w:trPr>
        <w:tc>
          <w:tcPr>
            <w:tcW w:w="4629" w:type="pct"/>
          </w:tcPr>
          <w:p w14:paraId="6A180BC4" w14:textId="08F2CE2D" w:rsidR="00E422B5" w:rsidRPr="00E422B5" w:rsidRDefault="00E422B5" w:rsidP="002F4090">
            <w:pPr>
              <w:pStyle w:val="TableParagraph"/>
              <w:spacing w:before="0"/>
              <w:jc w:val="both"/>
              <w:rPr>
                <w:rFonts w:ascii="Times New Roman" w:hAnsi="Times New Roman" w:cs="Times New Roman"/>
              </w:rPr>
            </w:pPr>
            <w:r w:rsidRPr="00E422B5">
              <w:rPr>
                <w:rFonts w:ascii="Times New Roman" w:hAnsi="Times New Roman" w:cs="Times New Roman"/>
              </w:rPr>
              <w:t>Esperienza nell’ambito di riferimento d</w:t>
            </w:r>
            <w:r w:rsidRPr="00E422B5">
              <w:rPr>
                <w:rFonts w:ascii="Times New Roman" w:hAnsi="Times New Roman" w:cs="Times New Roman"/>
              </w:rPr>
              <w:t>a parte del</w:t>
            </w:r>
            <w:r w:rsidRPr="00E422B5">
              <w:rPr>
                <w:rFonts w:ascii="Times New Roman" w:hAnsi="Times New Roman" w:cs="Times New Roman"/>
              </w:rPr>
              <w:t xml:space="preserve"> soggetto </w:t>
            </w:r>
            <w:r w:rsidRPr="00E422B5">
              <w:rPr>
                <w:rFonts w:ascii="Times New Roman" w:hAnsi="Times New Roman" w:cs="Times New Roman"/>
              </w:rPr>
              <w:t>che presenta manifestazione di interesse</w:t>
            </w:r>
          </w:p>
        </w:tc>
        <w:tc>
          <w:tcPr>
            <w:tcW w:w="371" w:type="pct"/>
          </w:tcPr>
          <w:p w14:paraId="37885E42" w14:textId="089C40B7" w:rsidR="00E422B5" w:rsidRPr="00E422B5" w:rsidRDefault="00E422B5" w:rsidP="002F4090">
            <w:pPr>
              <w:pStyle w:val="TableParagraph"/>
              <w:spacing w:before="0"/>
              <w:ind w:left="58"/>
              <w:jc w:val="center"/>
              <w:rPr>
                <w:rFonts w:ascii="Times New Roman" w:hAnsi="Times New Roman" w:cs="Times New Roman"/>
              </w:rPr>
            </w:pPr>
            <w:r w:rsidRPr="00E422B5">
              <w:rPr>
                <w:rFonts w:ascii="Times New Roman" w:hAnsi="Times New Roman" w:cs="Times New Roman"/>
              </w:rPr>
              <w:t>30</w:t>
            </w:r>
          </w:p>
        </w:tc>
      </w:tr>
      <w:tr w:rsidR="00E422B5" w:rsidRPr="00E422B5" w14:paraId="08638ADF" w14:textId="77777777" w:rsidTr="002F4090">
        <w:trPr>
          <w:trHeight w:val="557"/>
        </w:trPr>
        <w:tc>
          <w:tcPr>
            <w:tcW w:w="4629" w:type="pct"/>
          </w:tcPr>
          <w:p w14:paraId="38A4A0C0" w14:textId="69C8A27E" w:rsidR="00E422B5" w:rsidRPr="00E422B5" w:rsidRDefault="00E422B5" w:rsidP="002F4090">
            <w:pPr>
              <w:pStyle w:val="TableParagraph"/>
              <w:spacing w:before="0"/>
              <w:jc w:val="both"/>
              <w:rPr>
                <w:rFonts w:ascii="Times New Roman" w:hAnsi="Times New Roman" w:cs="Times New Roman"/>
              </w:rPr>
            </w:pPr>
            <w:r w:rsidRPr="00E422B5">
              <w:rPr>
                <w:rFonts w:ascii="Times New Roman" w:hAnsi="Times New Roman" w:cs="Times New Roman"/>
              </w:rPr>
              <w:t xml:space="preserve">Qualità e coerenza della proposta </w:t>
            </w:r>
            <w:r w:rsidRPr="00E422B5">
              <w:rPr>
                <w:rFonts w:ascii="Times New Roman" w:hAnsi="Times New Roman" w:cs="Times New Roman"/>
              </w:rPr>
              <w:t>di collaborazione</w:t>
            </w:r>
            <w:r w:rsidRPr="00E422B5">
              <w:rPr>
                <w:rFonts w:ascii="Times New Roman" w:hAnsi="Times New Roman" w:cs="Times New Roman"/>
              </w:rPr>
              <w:t xml:space="preserve"> con l’ambito di riferimento, valutazione dell’impatto sui soggetti target dell’iniziativa e rispondenza degli obiettivi ai bisogni individuati</w:t>
            </w:r>
          </w:p>
        </w:tc>
        <w:tc>
          <w:tcPr>
            <w:tcW w:w="371" w:type="pct"/>
          </w:tcPr>
          <w:p w14:paraId="1EB7B33A" w14:textId="2740B6B4" w:rsidR="00E422B5" w:rsidRPr="00E422B5" w:rsidRDefault="00E422B5" w:rsidP="002F4090">
            <w:pPr>
              <w:pStyle w:val="TableParagraph"/>
              <w:spacing w:before="0"/>
              <w:ind w:left="58"/>
              <w:jc w:val="center"/>
              <w:rPr>
                <w:rFonts w:ascii="Times New Roman" w:hAnsi="Times New Roman" w:cs="Times New Roman"/>
              </w:rPr>
            </w:pPr>
            <w:r w:rsidRPr="00E422B5">
              <w:rPr>
                <w:rFonts w:ascii="Times New Roman" w:hAnsi="Times New Roman" w:cs="Times New Roman"/>
              </w:rPr>
              <w:t>30</w:t>
            </w:r>
          </w:p>
        </w:tc>
      </w:tr>
      <w:tr w:rsidR="00E422B5" w:rsidRPr="00E422B5" w14:paraId="4322AA2A" w14:textId="77777777" w:rsidTr="002F4090">
        <w:trPr>
          <w:trHeight w:val="226"/>
        </w:trPr>
        <w:tc>
          <w:tcPr>
            <w:tcW w:w="4629" w:type="pct"/>
          </w:tcPr>
          <w:p w14:paraId="6DD33578" w14:textId="43D8786F" w:rsidR="00E422B5" w:rsidRPr="00E422B5" w:rsidRDefault="00E422B5" w:rsidP="002F4090">
            <w:pPr>
              <w:pStyle w:val="TableParagraph"/>
              <w:spacing w:before="0"/>
              <w:jc w:val="both"/>
              <w:rPr>
                <w:rFonts w:ascii="Times New Roman" w:hAnsi="Times New Roman" w:cs="Times New Roman"/>
              </w:rPr>
            </w:pPr>
            <w:r w:rsidRPr="00E422B5">
              <w:rPr>
                <w:rFonts w:ascii="Times New Roman" w:hAnsi="Times New Roman" w:cs="Times New Roman"/>
              </w:rPr>
              <w:t>Qualità del team multidisciplinare proposto</w:t>
            </w:r>
          </w:p>
        </w:tc>
        <w:tc>
          <w:tcPr>
            <w:tcW w:w="371" w:type="pct"/>
          </w:tcPr>
          <w:p w14:paraId="5AB74017" w14:textId="724C661A" w:rsidR="00E422B5" w:rsidRPr="00E422B5" w:rsidRDefault="00E422B5" w:rsidP="002F4090">
            <w:pPr>
              <w:pStyle w:val="TableParagraph"/>
              <w:spacing w:before="0"/>
              <w:ind w:left="58"/>
              <w:jc w:val="center"/>
              <w:rPr>
                <w:rFonts w:ascii="Times New Roman" w:hAnsi="Times New Roman" w:cs="Times New Roman"/>
              </w:rPr>
            </w:pPr>
            <w:r w:rsidRPr="00E422B5">
              <w:rPr>
                <w:rFonts w:ascii="Times New Roman" w:hAnsi="Times New Roman" w:cs="Times New Roman"/>
              </w:rPr>
              <w:t>25</w:t>
            </w:r>
          </w:p>
        </w:tc>
      </w:tr>
      <w:tr w:rsidR="00E422B5" w:rsidRPr="006B5601" w14:paraId="2FD459AF" w14:textId="77777777" w:rsidTr="002F4090">
        <w:trPr>
          <w:trHeight w:val="272"/>
        </w:trPr>
        <w:tc>
          <w:tcPr>
            <w:tcW w:w="4629" w:type="pct"/>
          </w:tcPr>
          <w:p w14:paraId="23E6F81C" w14:textId="77777777" w:rsidR="00E422B5" w:rsidRPr="00E422B5" w:rsidRDefault="00E422B5" w:rsidP="002F4090">
            <w:pPr>
              <w:pStyle w:val="TableParagraph"/>
              <w:spacing w:before="0"/>
              <w:ind w:right="48"/>
              <w:jc w:val="both"/>
              <w:rPr>
                <w:rFonts w:ascii="Times New Roman" w:hAnsi="Times New Roman" w:cs="Times New Roman"/>
              </w:rPr>
            </w:pPr>
            <w:r w:rsidRPr="00E422B5">
              <w:rPr>
                <w:rFonts w:ascii="Times New Roman" w:hAnsi="Times New Roman" w:cs="Times New Roman"/>
              </w:rPr>
              <w:t>Sostenibilità e replicabilità della proposta progettuale</w:t>
            </w:r>
          </w:p>
        </w:tc>
        <w:tc>
          <w:tcPr>
            <w:tcW w:w="371" w:type="pct"/>
          </w:tcPr>
          <w:p w14:paraId="6EC8FE65" w14:textId="25554D65" w:rsidR="00E422B5" w:rsidRPr="006B5601" w:rsidRDefault="00E422B5" w:rsidP="002F4090">
            <w:pPr>
              <w:pStyle w:val="TableParagraph"/>
              <w:spacing w:before="0"/>
              <w:ind w:left="58"/>
              <w:jc w:val="center"/>
              <w:rPr>
                <w:rFonts w:ascii="Times New Roman" w:hAnsi="Times New Roman" w:cs="Times New Roman"/>
              </w:rPr>
            </w:pPr>
            <w:r w:rsidRPr="00E422B5">
              <w:rPr>
                <w:rFonts w:ascii="Times New Roman" w:hAnsi="Times New Roman" w:cs="Times New Roman"/>
              </w:rPr>
              <w:t>15</w:t>
            </w:r>
          </w:p>
        </w:tc>
      </w:tr>
    </w:tbl>
    <w:p w14:paraId="72509556" w14:textId="77777777" w:rsidR="00E422B5" w:rsidRDefault="00E422B5" w:rsidP="00E422B5">
      <w:pPr>
        <w:pStyle w:val="Corpotesto"/>
        <w:jc w:val="both"/>
        <w:rPr>
          <w:rFonts w:ascii="Times New Roman" w:hAnsi="Times New Roman" w:cs="Times New Roman"/>
          <w:sz w:val="24"/>
          <w:szCs w:val="24"/>
        </w:rPr>
      </w:pPr>
    </w:p>
    <w:p w14:paraId="2B55BAF5" w14:textId="482FF180" w:rsidR="00E422B5" w:rsidRPr="00EA67DD" w:rsidRDefault="00E422B5" w:rsidP="00E422B5">
      <w:pPr>
        <w:pStyle w:val="Corpotesto"/>
        <w:jc w:val="both"/>
        <w:rPr>
          <w:rFonts w:ascii="Times New Roman" w:hAnsi="Times New Roman" w:cs="Times New Roman"/>
          <w:sz w:val="24"/>
          <w:szCs w:val="24"/>
        </w:rPr>
      </w:pPr>
      <w:r w:rsidRPr="00EA67DD">
        <w:rPr>
          <w:rFonts w:ascii="Times New Roman" w:hAnsi="Times New Roman" w:cs="Times New Roman"/>
          <w:sz w:val="24"/>
          <w:szCs w:val="24"/>
        </w:rPr>
        <w:t>Le proposte che raggiungeranno un punteggio superiore a 60 risulteranno ammissibili.</w:t>
      </w:r>
    </w:p>
    <w:p w14:paraId="12F2144F" w14:textId="484940F8" w:rsidR="00E422B5" w:rsidRPr="00EA67DD" w:rsidRDefault="00E422B5" w:rsidP="00E422B5">
      <w:pPr>
        <w:pStyle w:val="Corpotesto"/>
        <w:jc w:val="both"/>
        <w:rPr>
          <w:rFonts w:ascii="Times New Roman" w:hAnsi="Times New Roman" w:cs="Times New Roman"/>
          <w:sz w:val="24"/>
          <w:szCs w:val="24"/>
        </w:rPr>
      </w:pPr>
      <w:r w:rsidRPr="00EA67DD">
        <w:rPr>
          <w:rFonts w:ascii="Times New Roman" w:hAnsi="Times New Roman" w:cs="Times New Roman"/>
          <w:sz w:val="24"/>
          <w:szCs w:val="24"/>
        </w:rPr>
        <w:t>L’amministrazione sceglierà</w:t>
      </w:r>
      <w:r>
        <w:rPr>
          <w:rFonts w:ascii="Times New Roman" w:hAnsi="Times New Roman" w:cs="Times New Roman"/>
          <w:sz w:val="24"/>
          <w:szCs w:val="24"/>
        </w:rPr>
        <w:t xml:space="preserve"> </w:t>
      </w:r>
      <w:r>
        <w:rPr>
          <w:rFonts w:ascii="Times New Roman" w:hAnsi="Times New Roman" w:cs="Times New Roman"/>
          <w:sz w:val="24"/>
          <w:szCs w:val="24"/>
        </w:rPr>
        <w:t xml:space="preserve">la manifestazione che avrà </w:t>
      </w:r>
      <w:r w:rsidRPr="00EA67DD">
        <w:rPr>
          <w:rFonts w:ascii="Times New Roman" w:hAnsi="Times New Roman" w:cs="Times New Roman"/>
          <w:sz w:val="24"/>
          <w:szCs w:val="24"/>
        </w:rPr>
        <w:t>ottenuto il punteggio più alto e i soggetti che li hanno presentati saranno invitati al tavolo di co-progettazione per elaborare la proposta definitiva da presentare al</w:t>
      </w:r>
      <w:r>
        <w:rPr>
          <w:rFonts w:ascii="Times New Roman" w:hAnsi="Times New Roman" w:cs="Times New Roman"/>
          <w:sz w:val="24"/>
          <w:szCs w:val="24"/>
        </w:rPr>
        <w:t>la</w:t>
      </w:r>
      <w:r w:rsidRPr="00EA67DD">
        <w:rPr>
          <w:rFonts w:ascii="Times New Roman" w:hAnsi="Times New Roman" w:cs="Times New Roman"/>
          <w:sz w:val="24"/>
          <w:szCs w:val="24"/>
        </w:rPr>
        <w:t xml:space="preserve"> </w:t>
      </w:r>
      <w:r w:rsidRPr="007A61E0">
        <w:rPr>
          <w:rFonts w:ascii="Times New Roman" w:eastAsiaTheme="minorHAnsi" w:hAnsi="Times New Roman" w:cs="Times New Roman"/>
          <w:sz w:val="24"/>
          <w:szCs w:val="24"/>
        </w:rPr>
        <w:t>Direzione Generale Creatività contemporanea del Ministero per i beni e le attività culturali e per turismo</w:t>
      </w:r>
      <w:r w:rsidRPr="00EA67DD">
        <w:rPr>
          <w:rFonts w:ascii="Times New Roman" w:hAnsi="Times New Roman" w:cs="Times New Roman"/>
          <w:sz w:val="24"/>
          <w:szCs w:val="24"/>
        </w:rPr>
        <w:t xml:space="preserve"> </w:t>
      </w:r>
      <w:r w:rsidRPr="00EA67DD">
        <w:rPr>
          <w:rFonts w:ascii="Times New Roman" w:hAnsi="Times New Roman" w:cs="Times New Roman"/>
          <w:sz w:val="24"/>
          <w:szCs w:val="24"/>
        </w:rPr>
        <w:t xml:space="preserve">come candidatura all’avviso </w:t>
      </w:r>
      <w:r w:rsidRPr="007A61E0">
        <w:rPr>
          <w:rFonts w:ascii="Times New Roman" w:eastAsiaTheme="minorHAnsi" w:hAnsi="Times New Roman" w:cs="Times New Roman"/>
          <w:sz w:val="24"/>
          <w:szCs w:val="24"/>
        </w:rPr>
        <w:t>“</w:t>
      </w:r>
      <w:r w:rsidRPr="007A61E0">
        <w:rPr>
          <w:rFonts w:ascii="Times New Roman" w:eastAsiaTheme="minorHAnsi" w:hAnsi="Times New Roman" w:cs="Times New Roman"/>
          <w:i/>
          <w:iCs/>
          <w:sz w:val="24"/>
          <w:szCs w:val="24"/>
        </w:rPr>
        <w:t>Creative Living Lab III Edizione Costruire spazi di prossimità – Avviso pubblico per il finanziamento di progetti di rigenerazione urbana attraverso attività culturali e creative</w:t>
      </w:r>
      <w:r w:rsidRPr="007A61E0">
        <w:rPr>
          <w:rFonts w:ascii="Times New Roman" w:eastAsiaTheme="minorHAnsi" w:hAnsi="Times New Roman" w:cs="Times New Roman"/>
          <w:sz w:val="24"/>
          <w:szCs w:val="24"/>
        </w:rPr>
        <w:t>”</w:t>
      </w:r>
      <w:r>
        <w:rPr>
          <w:rFonts w:ascii="Times New Roman" w:eastAsiaTheme="minorHAnsi" w:hAnsi="Times New Roman" w:cs="Times New Roman"/>
          <w:sz w:val="24"/>
          <w:szCs w:val="24"/>
        </w:rPr>
        <w:t>.</w:t>
      </w:r>
    </w:p>
    <w:p w14:paraId="6C01E33A" w14:textId="77777777" w:rsidR="00E422B5" w:rsidRPr="00EA67DD" w:rsidRDefault="00E422B5" w:rsidP="00E422B5">
      <w:pPr>
        <w:pStyle w:val="Corpotesto"/>
        <w:jc w:val="both"/>
        <w:rPr>
          <w:rFonts w:ascii="Times New Roman" w:hAnsi="Times New Roman" w:cs="Times New Roman"/>
          <w:sz w:val="24"/>
          <w:szCs w:val="24"/>
        </w:rPr>
      </w:pPr>
      <w:r w:rsidRPr="00EA67DD">
        <w:rPr>
          <w:rFonts w:ascii="Times New Roman" w:hAnsi="Times New Roman" w:cs="Times New Roman"/>
          <w:sz w:val="24"/>
          <w:szCs w:val="24"/>
        </w:rPr>
        <w:t>Su richiesta della Commissione il RUP può invitare i proponenti a completare o a fornire chiarimenti in ordine al contenuto dei certificati, documenti e dichiarazioni presentati, oppure può richiedere documentazione integrativa.</w:t>
      </w:r>
    </w:p>
    <w:p w14:paraId="1F7721AE" w14:textId="2173879A" w:rsidR="00E422B5" w:rsidRPr="00EA67DD" w:rsidRDefault="00E422B5" w:rsidP="00E422B5">
      <w:pPr>
        <w:pStyle w:val="Corpotesto"/>
        <w:ind w:right="3"/>
        <w:jc w:val="both"/>
        <w:rPr>
          <w:rFonts w:ascii="Times New Roman" w:hAnsi="Times New Roman" w:cs="Times New Roman"/>
          <w:sz w:val="24"/>
          <w:szCs w:val="24"/>
        </w:rPr>
      </w:pPr>
      <w:r w:rsidRPr="00EA67DD">
        <w:rPr>
          <w:rFonts w:ascii="Times New Roman" w:hAnsi="Times New Roman" w:cs="Times New Roman"/>
          <w:sz w:val="24"/>
          <w:szCs w:val="24"/>
        </w:rPr>
        <w:t xml:space="preserve">Si precisa che il presente Avviso non impegna </w:t>
      </w:r>
      <w:r>
        <w:rPr>
          <w:rFonts w:ascii="Times New Roman" w:hAnsi="Times New Roman" w:cs="Times New Roman"/>
          <w:sz w:val="24"/>
          <w:szCs w:val="24"/>
        </w:rPr>
        <w:t>l’Unione dei Comuni</w:t>
      </w:r>
      <w:r w:rsidRPr="00EA67DD">
        <w:rPr>
          <w:rFonts w:ascii="Times New Roman" w:hAnsi="Times New Roman" w:cs="Times New Roman"/>
          <w:sz w:val="24"/>
          <w:szCs w:val="24"/>
        </w:rPr>
        <w:t xml:space="preserve"> fino all’approvazione da parte del</w:t>
      </w:r>
      <w:r>
        <w:rPr>
          <w:rFonts w:ascii="Times New Roman" w:hAnsi="Times New Roman" w:cs="Times New Roman"/>
          <w:sz w:val="24"/>
          <w:szCs w:val="24"/>
        </w:rPr>
        <w:t>la</w:t>
      </w:r>
      <w:r w:rsidRPr="00EA67DD">
        <w:rPr>
          <w:rFonts w:ascii="Times New Roman" w:hAnsi="Times New Roman" w:cs="Times New Roman"/>
          <w:sz w:val="24"/>
          <w:szCs w:val="24"/>
        </w:rPr>
        <w:t xml:space="preserve"> </w:t>
      </w:r>
      <w:r w:rsidRPr="007A61E0">
        <w:rPr>
          <w:rFonts w:ascii="Times New Roman" w:eastAsiaTheme="minorHAnsi" w:hAnsi="Times New Roman" w:cs="Times New Roman"/>
          <w:sz w:val="24"/>
          <w:szCs w:val="24"/>
        </w:rPr>
        <w:t>Direzione Generale Creatività contemporanea del Ministero per i beni e le attività culturali e per turismo</w:t>
      </w:r>
      <w:r w:rsidRPr="00EA67DD">
        <w:rPr>
          <w:rFonts w:ascii="Times New Roman" w:hAnsi="Times New Roman" w:cs="Times New Roman"/>
          <w:sz w:val="24"/>
          <w:szCs w:val="24"/>
        </w:rPr>
        <w:t xml:space="preserve"> ed al conseguente finanziamento del progetto. L’avviso ha carattere ricognitivo e come tale non impegna l’Ente a dare seguito alle attività di cui all’oggetto.</w:t>
      </w:r>
    </w:p>
    <w:p w14:paraId="3853E28F" w14:textId="77777777" w:rsidR="00E422B5" w:rsidRPr="00EA67DD" w:rsidRDefault="00E422B5" w:rsidP="00E422B5">
      <w:pPr>
        <w:pStyle w:val="Corpotesto"/>
        <w:ind w:right="3"/>
        <w:jc w:val="both"/>
        <w:rPr>
          <w:rFonts w:ascii="Times New Roman" w:hAnsi="Times New Roman" w:cs="Times New Roman"/>
          <w:sz w:val="24"/>
          <w:szCs w:val="24"/>
        </w:rPr>
      </w:pPr>
      <w:r w:rsidRPr="00EA67DD">
        <w:rPr>
          <w:rFonts w:ascii="Times New Roman" w:hAnsi="Times New Roman" w:cs="Times New Roman"/>
          <w:sz w:val="24"/>
          <w:szCs w:val="24"/>
        </w:rPr>
        <w:t>Il presente avviso è pubblicato nell’albo pretorio on line del</w:t>
      </w:r>
      <w:r>
        <w:rPr>
          <w:rFonts w:ascii="Times New Roman" w:hAnsi="Times New Roman" w:cs="Times New Roman"/>
          <w:sz w:val="24"/>
          <w:szCs w:val="24"/>
        </w:rPr>
        <w:t>l’Unione dei Comuni</w:t>
      </w:r>
      <w:r w:rsidRPr="00EA67DD">
        <w:rPr>
          <w:rFonts w:ascii="Times New Roman" w:hAnsi="Times New Roman" w:cs="Times New Roman"/>
          <w:sz w:val="24"/>
          <w:szCs w:val="24"/>
        </w:rPr>
        <w:t xml:space="preserve"> e nella sezione notizie del sito istituzionale dell’Ente.</w:t>
      </w:r>
    </w:p>
    <w:p w14:paraId="5B232785" w14:textId="77777777" w:rsidR="007A61E0" w:rsidRPr="007A61E0" w:rsidRDefault="007A61E0" w:rsidP="007A61E0">
      <w:pPr>
        <w:jc w:val="both"/>
        <w:rPr>
          <w:rFonts w:ascii="Times New Roman" w:hAnsi="Times New Roman" w:cs="Times New Roman"/>
          <w:sz w:val="24"/>
          <w:szCs w:val="24"/>
        </w:rPr>
      </w:pPr>
    </w:p>
    <w:p w14:paraId="2F244D89"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 xml:space="preserve">6. </w:t>
      </w:r>
      <w:r w:rsidRPr="007A61E0">
        <w:rPr>
          <w:rFonts w:ascii="Times New Roman" w:hAnsi="Times New Roman" w:cs="Times New Roman"/>
          <w:b/>
          <w:bCs/>
          <w:sz w:val="24"/>
          <w:szCs w:val="24"/>
        </w:rPr>
        <w:t>CONTENUTO DEL PLICO</w:t>
      </w:r>
    </w:p>
    <w:p w14:paraId="1EBF548B" w14:textId="77777777" w:rsidR="007A61E0" w:rsidRP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Nel messaggio di posta elettronica certificata dovrà essere contenuta la seguente documentazione:</w:t>
      </w:r>
    </w:p>
    <w:p w14:paraId="2D1B0ED2" w14:textId="77777777" w:rsidR="007A61E0" w:rsidRPr="007A61E0" w:rsidRDefault="007A61E0" w:rsidP="007A61E0">
      <w:pPr>
        <w:pStyle w:val="Paragrafoelenco"/>
        <w:widowControl/>
        <w:numPr>
          <w:ilvl w:val="0"/>
          <w:numId w:val="19"/>
        </w:numPr>
        <w:autoSpaceDE/>
        <w:autoSpaceDN/>
        <w:spacing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Manifestazione di interesse (modello Allegato 1).</w:t>
      </w:r>
    </w:p>
    <w:p w14:paraId="02145C38" w14:textId="77777777" w:rsidR="007A61E0" w:rsidRPr="007A61E0" w:rsidRDefault="007A61E0" w:rsidP="007A61E0">
      <w:pPr>
        <w:pStyle w:val="Paragrafoelenco"/>
        <w:widowControl/>
        <w:numPr>
          <w:ilvl w:val="0"/>
          <w:numId w:val="19"/>
        </w:numPr>
        <w:autoSpaceDE/>
        <w:autoSpaceDN/>
        <w:spacing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Curriculum vitae in formato europeo delle figure coinvolte con evidenza delle esperienze richieste dal bando;</w:t>
      </w:r>
    </w:p>
    <w:p w14:paraId="62228039" w14:textId="77777777" w:rsidR="007A61E0" w:rsidRPr="007A61E0" w:rsidRDefault="007A61E0" w:rsidP="007A61E0">
      <w:pPr>
        <w:pStyle w:val="Paragrafoelenco"/>
        <w:widowControl/>
        <w:numPr>
          <w:ilvl w:val="0"/>
          <w:numId w:val="19"/>
        </w:numPr>
        <w:autoSpaceDE/>
        <w:autoSpaceDN/>
        <w:spacing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Proposta di collaborazione su formato libero;</w:t>
      </w:r>
    </w:p>
    <w:p w14:paraId="609DE72B" w14:textId="77777777" w:rsidR="007A61E0" w:rsidRPr="007A61E0" w:rsidRDefault="007A61E0" w:rsidP="007A61E0">
      <w:pPr>
        <w:pStyle w:val="Paragrafoelenco"/>
        <w:widowControl/>
        <w:numPr>
          <w:ilvl w:val="0"/>
          <w:numId w:val="19"/>
        </w:numPr>
        <w:autoSpaceDE/>
        <w:autoSpaceDN/>
        <w:spacing w:line="259" w:lineRule="auto"/>
        <w:contextualSpacing/>
        <w:jc w:val="both"/>
        <w:rPr>
          <w:rFonts w:ascii="Times New Roman" w:hAnsi="Times New Roman" w:cs="Times New Roman"/>
          <w:sz w:val="24"/>
          <w:szCs w:val="24"/>
        </w:rPr>
      </w:pPr>
      <w:r w:rsidRPr="007A61E0">
        <w:rPr>
          <w:rFonts w:ascii="Times New Roman" w:hAnsi="Times New Roman" w:cs="Times New Roman"/>
          <w:sz w:val="24"/>
          <w:szCs w:val="24"/>
        </w:rPr>
        <w:t>Atto costitutivo.</w:t>
      </w:r>
    </w:p>
    <w:p w14:paraId="24BA5303" w14:textId="77777777" w:rsidR="007A61E0" w:rsidRPr="007A61E0" w:rsidRDefault="007A61E0" w:rsidP="007A61E0">
      <w:pPr>
        <w:jc w:val="both"/>
        <w:rPr>
          <w:rFonts w:ascii="Times New Roman" w:hAnsi="Times New Roman" w:cs="Times New Roman"/>
          <w:sz w:val="24"/>
          <w:szCs w:val="24"/>
        </w:rPr>
      </w:pPr>
    </w:p>
    <w:p w14:paraId="1B0F4D45" w14:textId="77777777" w:rsidR="007A61E0" w:rsidRPr="007A61E0" w:rsidRDefault="007A61E0" w:rsidP="007A61E0">
      <w:pPr>
        <w:jc w:val="both"/>
        <w:rPr>
          <w:rFonts w:ascii="Times New Roman" w:hAnsi="Times New Roman" w:cs="Times New Roman"/>
          <w:b/>
          <w:bCs/>
          <w:sz w:val="24"/>
          <w:szCs w:val="24"/>
        </w:rPr>
      </w:pPr>
      <w:r w:rsidRPr="007A61E0">
        <w:rPr>
          <w:rFonts w:ascii="Times New Roman" w:hAnsi="Times New Roman" w:cs="Times New Roman"/>
          <w:sz w:val="24"/>
          <w:szCs w:val="24"/>
        </w:rPr>
        <w:t xml:space="preserve">7. </w:t>
      </w:r>
      <w:r w:rsidRPr="007A61E0">
        <w:rPr>
          <w:rFonts w:ascii="Times New Roman" w:hAnsi="Times New Roman" w:cs="Times New Roman"/>
          <w:b/>
          <w:bCs/>
          <w:sz w:val="24"/>
          <w:szCs w:val="24"/>
        </w:rPr>
        <w:t>PUBBLICAZIONE DELL’AVVISO</w:t>
      </w:r>
    </w:p>
    <w:p w14:paraId="351405DE" w14:textId="77777777" w:rsidR="007A61E0" w:rsidRPr="007A61E0" w:rsidRDefault="007A61E0" w:rsidP="007A61E0">
      <w:pPr>
        <w:pStyle w:val="Corpotesto"/>
        <w:ind w:right="3"/>
        <w:jc w:val="both"/>
        <w:rPr>
          <w:rFonts w:ascii="Times New Roman" w:hAnsi="Times New Roman" w:cs="Times New Roman"/>
          <w:sz w:val="24"/>
          <w:szCs w:val="24"/>
        </w:rPr>
      </w:pPr>
      <w:r w:rsidRPr="007A61E0">
        <w:rPr>
          <w:rFonts w:ascii="Times New Roman" w:hAnsi="Times New Roman" w:cs="Times New Roman"/>
          <w:sz w:val="24"/>
          <w:szCs w:val="24"/>
        </w:rPr>
        <w:t>Il presente avviso è pubblicato nell’albo pretorio on line dell’Unione dei Comuni e nella sezione notizie del sito istituzionale dell’Ente.</w:t>
      </w:r>
    </w:p>
    <w:p w14:paraId="5C31D928" w14:textId="77777777" w:rsidR="007A61E0" w:rsidRPr="007A61E0" w:rsidRDefault="007A61E0" w:rsidP="007A61E0">
      <w:pPr>
        <w:pStyle w:val="Corpotesto"/>
        <w:ind w:right="3"/>
        <w:jc w:val="both"/>
        <w:rPr>
          <w:rFonts w:ascii="Times New Roman" w:hAnsi="Times New Roman" w:cs="Times New Roman"/>
          <w:sz w:val="24"/>
          <w:szCs w:val="24"/>
        </w:rPr>
      </w:pPr>
    </w:p>
    <w:p w14:paraId="7F64C69E" w14:textId="77777777" w:rsidR="007A61E0" w:rsidRPr="007A61E0" w:rsidRDefault="007A61E0" w:rsidP="007A61E0">
      <w:pPr>
        <w:jc w:val="both"/>
        <w:rPr>
          <w:rFonts w:ascii="Times New Roman" w:hAnsi="Times New Roman" w:cs="Times New Roman"/>
          <w:b/>
          <w:bCs/>
          <w:sz w:val="24"/>
          <w:szCs w:val="24"/>
        </w:rPr>
      </w:pPr>
      <w:r w:rsidRPr="007A61E0">
        <w:rPr>
          <w:rFonts w:ascii="Times New Roman" w:hAnsi="Times New Roman" w:cs="Times New Roman"/>
          <w:sz w:val="24"/>
          <w:szCs w:val="24"/>
        </w:rPr>
        <w:t xml:space="preserve">8. </w:t>
      </w:r>
      <w:r w:rsidRPr="007A61E0">
        <w:rPr>
          <w:rFonts w:ascii="Times New Roman" w:hAnsi="Times New Roman" w:cs="Times New Roman"/>
          <w:b/>
          <w:bCs/>
          <w:sz w:val="24"/>
          <w:szCs w:val="24"/>
        </w:rPr>
        <w:t>DEFINIZIONE DELLE CONTROVERSIE</w:t>
      </w:r>
    </w:p>
    <w:p w14:paraId="58249B99" w14:textId="06DE0DB1" w:rsidR="007A61E0" w:rsidRDefault="007A61E0" w:rsidP="007A61E0">
      <w:pPr>
        <w:jc w:val="both"/>
        <w:rPr>
          <w:rFonts w:ascii="Times New Roman" w:hAnsi="Times New Roman" w:cs="Times New Roman"/>
          <w:sz w:val="24"/>
          <w:szCs w:val="24"/>
        </w:rPr>
      </w:pPr>
      <w:r w:rsidRPr="007A61E0">
        <w:rPr>
          <w:rFonts w:ascii="Times New Roman" w:hAnsi="Times New Roman" w:cs="Times New Roman"/>
          <w:sz w:val="24"/>
          <w:szCs w:val="24"/>
        </w:rPr>
        <w:t>Tutte le controversie derivanti da contratto sono deferite alla competenza dell’Autorità giudiziaria del Foro di SPOLETO, rimanendo esclusa la competenza arbitrale.</w:t>
      </w:r>
    </w:p>
    <w:p w14:paraId="0FC003A3" w14:textId="77777777" w:rsidR="007A61E0" w:rsidRPr="007A61E0" w:rsidRDefault="007A61E0" w:rsidP="007A61E0">
      <w:pPr>
        <w:jc w:val="both"/>
        <w:rPr>
          <w:rFonts w:ascii="Times New Roman" w:hAnsi="Times New Roman" w:cs="Times New Roman"/>
          <w:sz w:val="24"/>
          <w:szCs w:val="24"/>
        </w:rPr>
      </w:pPr>
    </w:p>
    <w:p w14:paraId="0F7234B2" w14:textId="77777777" w:rsidR="007A61E0" w:rsidRPr="007A61E0" w:rsidRDefault="007A61E0" w:rsidP="007A61E0">
      <w:pPr>
        <w:jc w:val="both"/>
        <w:rPr>
          <w:rFonts w:ascii="Times New Roman" w:hAnsi="Times New Roman" w:cs="Times New Roman"/>
          <w:b/>
          <w:bCs/>
          <w:sz w:val="24"/>
          <w:szCs w:val="24"/>
        </w:rPr>
      </w:pPr>
      <w:r w:rsidRPr="007A61E0">
        <w:rPr>
          <w:rFonts w:ascii="Times New Roman" w:hAnsi="Times New Roman" w:cs="Times New Roman"/>
          <w:b/>
          <w:bCs/>
          <w:sz w:val="24"/>
          <w:szCs w:val="24"/>
        </w:rPr>
        <w:t>9. INFORMATIVA AI SENSI DEL REGOLAMENTO U.E. 2016/679</w:t>
      </w:r>
    </w:p>
    <w:p w14:paraId="2B5C4AA9" w14:textId="77777777" w:rsidR="007A61E0" w:rsidRPr="007A61E0" w:rsidRDefault="007A61E0" w:rsidP="007A61E0">
      <w:pPr>
        <w:pStyle w:val="Corpotesto"/>
        <w:ind w:right="3"/>
        <w:jc w:val="both"/>
        <w:rPr>
          <w:rFonts w:ascii="Times New Roman" w:hAnsi="Times New Roman" w:cs="Times New Roman"/>
          <w:sz w:val="24"/>
          <w:szCs w:val="24"/>
        </w:rPr>
      </w:pPr>
      <w:r w:rsidRPr="007A61E0">
        <w:rPr>
          <w:rFonts w:ascii="Times New Roman" w:hAnsi="Times New Roman" w:cs="Times New Roman"/>
          <w:sz w:val="24"/>
          <w:szCs w:val="24"/>
        </w:rPr>
        <w:t xml:space="preserve">In osservanza di quanto disposto dall'articolo 13 del Regolamento U.E. 2016/679, l’Unione dei Comuni fornisce le seguenti informazioni agli utenti in merito all’utilizzo dei dati personali. </w:t>
      </w:r>
    </w:p>
    <w:p w14:paraId="0EA8FF80" w14:textId="77777777" w:rsidR="007A61E0" w:rsidRPr="007A61E0" w:rsidRDefault="007A61E0" w:rsidP="007A61E0">
      <w:pPr>
        <w:pStyle w:val="Corpotesto"/>
        <w:ind w:right="3"/>
        <w:jc w:val="both"/>
        <w:rPr>
          <w:rFonts w:ascii="Times New Roman" w:hAnsi="Times New Roman" w:cs="Times New Roman"/>
          <w:sz w:val="24"/>
          <w:szCs w:val="24"/>
        </w:rPr>
      </w:pPr>
      <w:r w:rsidRPr="007A61E0">
        <w:rPr>
          <w:rFonts w:ascii="Times New Roman" w:hAnsi="Times New Roman" w:cs="Times New Roman"/>
          <w:sz w:val="24"/>
          <w:szCs w:val="24"/>
        </w:rPr>
        <w:t xml:space="preserve">Il titolare del trattamento è l’Unione dei Comuni, Piazza del Comune, Montefalco, PEC </w:t>
      </w:r>
      <w:hyperlink r:id="rId7" w:history="1">
        <w:r w:rsidRPr="007A61E0">
          <w:rPr>
            <w:rStyle w:val="Collegamentoipertestuale"/>
            <w:rFonts w:ascii="Times New Roman" w:hAnsi="Times New Roman" w:cs="Times New Roman"/>
            <w:color w:val="auto"/>
            <w:sz w:val="24"/>
            <w:szCs w:val="24"/>
          </w:rPr>
          <w:t>unionecomuni.tos@postacert.umbria.it.</w:t>
        </w:r>
      </w:hyperlink>
      <w:r w:rsidRPr="007A61E0">
        <w:rPr>
          <w:rFonts w:ascii="Times New Roman" w:hAnsi="Times New Roman" w:cs="Times New Roman"/>
          <w:sz w:val="24"/>
          <w:szCs w:val="24"/>
        </w:rPr>
        <w:t xml:space="preserve"> </w:t>
      </w:r>
    </w:p>
    <w:p w14:paraId="045E9DA2" w14:textId="77777777" w:rsidR="007A61E0" w:rsidRPr="007A61E0" w:rsidRDefault="007A61E0" w:rsidP="007A61E0">
      <w:pPr>
        <w:pStyle w:val="Corpotesto"/>
        <w:ind w:right="3"/>
        <w:jc w:val="both"/>
        <w:rPr>
          <w:rFonts w:ascii="Times New Roman" w:hAnsi="Times New Roman" w:cs="Times New Roman"/>
          <w:sz w:val="24"/>
          <w:szCs w:val="24"/>
        </w:rPr>
      </w:pPr>
      <w:r w:rsidRPr="007A61E0">
        <w:rPr>
          <w:rFonts w:ascii="Times New Roman" w:hAnsi="Times New Roman" w:cs="Times New Roman"/>
          <w:sz w:val="24"/>
          <w:szCs w:val="24"/>
        </w:rPr>
        <w:t xml:space="preserve">L’Unione dei Comuni ha nominato il Responsabile della protezione dei dati nella persona dell’Avv. Luca </w:t>
      </w:r>
      <w:proofErr w:type="spellStart"/>
      <w:r w:rsidRPr="007A61E0">
        <w:rPr>
          <w:rFonts w:ascii="Times New Roman" w:hAnsi="Times New Roman" w:cs="Times New Roman"/>
          <w:sz w:val="24"/>
          <w:szCs w:val="24"/>
        </w:rPr>
        <w:t>Iadecola</w:t>
      </w:r>
      <w:proofErr w:type="spellEnd"/>
      <w:r w:rsidRPr="007A61E0">
        <w:rPr>
          <w:rFonts w:ascii="Times New Roman" w:hAnsi="Times New Roman" w:cs="Times New Roman"/>
          <w:sz w:val="24"/>
          <w:szCs w:val="24"/>
        </w:rPr>
        <w:t xml:space="preserve">, mail </w:t>
      </w:r>
      <w:hyperlink r:id="rId8" w:history="1">
        <w:r w:rsidRPr="007A61E0">
          <w:rPr>
            <w:rStyle w:val="Collegamentoipertestuale"/>
            <w:rFonts w:ascii="Times New Roman" w:hAnsi="Times New Roman" w:cs="Times New Roman"/>
            <w:color w:val="auto"/>
            <w:sz w:val="24"/>
            <w:szCs w:val="24"/>
          </w:rPr>
          <w:t>luca@studioiadecola.it</w:t>
        </w:r>
      </w:hyperlink>
      <w:r w:rsidRPr="007A61E0">
        <w:rPr>
          <w:rFonts w:ascii="Times New Roman" w:hAnsi="Times New Roman" w:cs="Times New Roman"/>
          <w:sz w:val="24"/>
          <w:szCs w:val="24"/>
        </w:rPr>
        <w:t xml:space="preserve"> .</w:t>
      </w:r>
    </w:p>
    <w:p w14:paraId="3CD1F1F2" w14:textId="77777777" w:rsidR="007A61E0" w:rsidRPr="007A61E0" w:rsidRDefault="007A61E0" w:rsidP="007A61E0">
      <w:pPr>
        <w:pStyle w:val="Corpotesto"/>
        <w:ind w:right="3"/>
        <w:jc w:val="both"/>
        <w:rPr>
          <w:rFonts w:ascii="Times New Roman" w:hAnsi="Times New Roman" w:cs="Times New Roman"/>
          <w:sz w:val="24"/>
          <w:szCs w:val="24"/>
        </w:rPr>
      </w:pPr>
      <w:r w:rsidRPr="007A61E0">
        <w:rPr>
          <w:rFonts w:ascii="Times New Roman" w:hAnsi="Times New Roman" w:cs="Times New Roman"/>
          <w:sz w:val="24"/>
          <w:szCs w:val="24"/>
        </w:rPr>
        <w:t xml:space="preserve">Il Titolare tratta i dati personali, qualificabili come qualsiasi informazione riguardante una persona fisica identificata o identificabile, mediante una o più operazioni, compiute con o senza l’ausilio di </w:t>
      </w:r>
      <w:r w:rsidRPr="007A61E0">
        <w:rPr>
          <w:rFonts w:ascii="Times New Roman" w:hAnsi="Times New Roman" w:cs="Times New Roman"/>
          <w:sz w:val="24"/>
          <w:szCs w:val="24"/>
        </w:rPr>
        <w:lastRenderedPageBreak/>
        <w:t>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5D3B9D31" w14:textId="77777777" w:rsidR="007A61E0" w:rsidRPr="007A61E0" w:rsidRDefault="007A61E0" w:rsidP="007A61E0">
      <w:pPr>
        <w:pStyle w:val="Corpotesto"/>
        <w:ind w:right="3"/>
        <w:jc w:val="both"/>
        <w:rPr>
          <w:rFonts w:ascii="Times New Roman" w:hAnsi="Times New Roman" w:cs="Times New Roman"/>
          <w:sz w:val="24"/>
          <w:szCs w:val="24"/>
        </w:rPr>
      </w:pPr>
      <w:r w:rsidRPr="007A61E0">
        <w:rPr>
          <w:rFonts w:ascii="Times New Roman" w:hAnsi="Times New Roman" w:cs="Times New Roman"/>
          <w:sz w:val="24"/>
          <w:szCs w:val="24"/>
        </w:rPr>
        <w:t>A norma dell'art. 6 del Regolamento U.E. 2016/679 il trattamento è lecito solo se ricorre una delle seguenti condizioni:</w:t>
      </w:r>
    </w:p>
    <w:p w14:paraId="530A3731" w14:textId="77777777" w:rsidR="007A61E0" w:rsidRPr="007A61E0" w:rsidRDefault="007A61E0" w:rsidP="007A61E0">
      <w:pPr>
        <w:pStyle w:val="Paragrafoelenco"/>
        <w:numPr>
          <w:ilvl w:val="0"/>
          <w:numId w:val="1"/>
        </w:numPr>
        <w:tabs>
          <w:tab w:val="left" w:pos="414"/>
        </w:tabs>
        <w:ind w:right="3" w:firstLine="0"/>
        <w:jc w:val="both"/>
        <w:rPr>
          <w:rFonts w:ascii="Times New Roman" w:hAnsi="Times New Roman" w:cs="Times New Roman"/>
          <w:sz w:val="24"/>
          <w:szCs w:val="24"/>
        </w:rPr>
      </w:pPr>
      <w:r w:rsidRPr="007A61E0">
        <w:rPr>
          <w:rFonts w:ascii="Times New Roman" w:hAnsi="Times New Roman" w:cs="Times New Roman"/>
          <w:sz w:val="24"/>
          <w:szCs w:val="24"/>
        </w:rPr>
        <w:t>l’interessato ha espresso il consenso al trattamento dei propri dati personali per una o più specifiche finalità;</w:t>
      </w:r>
    </w:p>
    <w:p w14:paraId="49F43D33" w14:textId="77777777" w:rsidR="007A61E0" w:rsidRPr="007A61E0" w:rsidRDefault="007A61E0" w:rsidP="007A61E0">
      <w:pPr>
        <w:pStyle w:val="Paragrafoelenco"/>
        <w:numPr>
          <w:ilvl w:val="0"/>
          <w:numId w:val="1"/>
        </w:numPr>
        <w:tabs>
          <w:tab w:val="left" w:pos="408"/>
        </w:tabs>
        <w:ind w:right="3" w:firstLine="0"/>
        <w:jc w:val="both"/>
        <w:rPr>
          <w:rFonts w:ascii="Times New Roman" w:hAnsi="Times New Roman" w:cs="Times New Roman"/>
          <w:sz w:val="24"/>
          <w:szCs w:val="24"/>
        </w:rPr>
      </w:pPr>
      <w:r w:rsidRPr="007A61E0">
        <w:rPr>
          <w:rFonts w:ascii="Times New Roman" w:hAnsi="Times New Roman" w:cs="Times New Roman"/>
          <w:sz w:val="24"/>
          <w:szCs w:val="24"/>
        </w:rPr>
        <w:t>il trattamento è necessario all’esecuzione di un contratto di cui l’interessato è parte o all’esecuzione di misure precontrattuali adottate su richiesta dello stesso;</w:t>
      </w:r>
    </w:p>
    <w:p w14:paraId="39DCA4AB" w14:textId="77777777" w:rsidR="007A61E0" w:rsidRPr="007A61E0" w:rsidRDefault="007A61E0" w:rsidP="007A61E0">
      <w:pPr>
        <w:pStyle w:val="Paragrafoelenco"/>
        <w:numPr>
          <w:ilvl w:val="0"/>
          <w:numId w:val="1"/>
        </w:numPr>
        <w:tabs>
          <w:tab w:val="left" w:pos="448"/>
        </w:tabs>
        <w:ind w:right="3" w:firstLine="0"/>
        <w:jc w:val="both"/>
        <w:rPr>
          <w:rFonts w:ascii="Times New Roman" w:hAnsi="Times New Roman" w:cs="Times New Roman"/>
          <w:sz w:val="24"/>
          <w:szCs w:val="24"/>
        </w:rPr>
      </w:pPr>
      <w:r w:rsidRPr="007A61E0">
        <w:rPr>
          <w:rFonts w:ascii="Times New Roman" w:hAnsi="Times New Roman" w:cs="Times New Roman"/>
          <w:sz w:val="24"/>
          <w:szCs w:val="24"/>
        </w:rPr>
        <w:t>il trattamento è necessario per adempiere un obbligo legale al quale è soggetto il titolare del trattamento;</w:t>
      </w:r>
    </w:p>
    <w:p w14:paraId="60A61779" w14:textId="77777777" w:rsidR="007A61E0" w:rsidRPr="007A61E0" w:rsidRDefault="007A61E0" w:rsidP="007A61E0">
      <w:pPr>
        <w:pStyle w:val="Paragrafoelenco"/>
        <w:numPr>
          <w:ilvl w:val="0"/>
          <w:numId w:val="1"/>
        </w:numPr>
        <w:tabs>
          <w:tab w:val="left" w:pos="400"/>
        </w:tabs>
        <w:ind w:right="3" w:firstLine="0"/>
        <w:jc w:val="both"/>
        <w:rPr>
          <w:rFonts w:ascii="Times New Roman" w:hAnsi="Times New Roman" w:cs="Times New Roman"/>
          <w:sz w:val="24"/>
          <w:szCs w:val="24"/>
        </w:rPr>
      </w:pPr>
      <w:r w:rsidRPr="007A61E0">
        <w:rPr>
          <w:rFonts w:ascii="Times New Roman" w:hAnsi="Times New Roman" w:cs="Times New Roman"/>
          <w:sz w:val="24"/>
          <w:szCs w:val="24"/>
        </w:rPr>
        <w:t>il trattamento è necessario per la salvaguardia degli interessi vitali dell’interessato o di un’altra persona fisica;</w:t>
      </w:r>
    </w:p>
    <w:p w14:paraId="5EDF779D" w14:textId="77777777" w:rsidR="007A61E0" w:rsidRPr="007A61E0" w:rsidRDefault="007A61E0" w:rsidP="007A61E0">
      <w:pPr>
        <w:pStyle w:val="Paragrafoelenco"/>
        <w:numPr>
          <w:ilvl w:val="0"/>
          <w:numId w:val="1"/>
        </w:numPr>
        <w:tabs>
          <w:tab w:val="left" w:pos="398"/>
        </w:tabs>
        <w:ind w:left="107" w:right="3" w:firstLine="0"/>
        <w:jc w:val="both"/>
        <w:rPr>
          <w:rFonts w:ascii="Times New Roman" w:hAnsi="Times New Roman" w:cs="Times New Roman"/>
          <w:sz w:val="24"/>
          <w:szCs w:val="24"/>
        </w:rPr>
      </w:pPr>
      <w:r w:rsidRPr="007A61E0">
        <w:rPr>
          <w:rFonts w:ascii="Times New Roman" w:hAnsi="Times New Roman" w:cs="Times New Roman"/>
          <w:sz w:val="24"/>
          <w:szCs w:val="24"/>
        </w:rPr>
        <w:t>il trattamento è necessario per l’esecuzione di un compito di interesse pubblico o connesso all’esercizio di pubblici poteri di cui è investito il titolare del trattamento;</w:t>
      </w:r>
    </w:p>
    <w:p w14:paraId="3DFCA923" w14:textId="77777777" w:rsidR="007A61E0" w:rsidRPr="007A61E0" w:rsidRDefault="007A61E0" w:rsidP="007A61E0">
      <w:pPr>
        <w:pStyle w:val="Paragrafoelenco"/>
        <w:numPr>
          <w:ilvl w:val="0"/>
          <w:numId w:val="1"/>
        </w:numPr>
        <w:tabs>
          <w:tab w:val="left" w:pos="398"/>
        </w:tabs>
        <w:ind w:right="3" w:firstLine="0"/>
        <w:jc w:val="both"/>
        <w:rPr>
          <w:rFonts w:ascii="Times New Roman" w:hAnsi="Times New Roman" w:cs="Times New Roman"/>
          <w:sz w:val="24"/>
          <w:szCs w:val="24"/>
        </w:rPr>
      </w:pPr>
      <w:r w:rsidRPr="007A61E0">
        <w:rPr>
          <w:rFonts w:ascii="Times New Roman" w:hAnsi="Times New Roman" w:cs="Times New Roman"/>
          <w:sz w:val="24"/>
          <w:szCs w:val="24"/>
        </w:rPr>
        <w:t>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I dati personali sono trattati secondo le specifiche finalità previste dai singoli procedimenti amministrativi. La finalità del trattamento è definita dalle fonti normative che disciplinano i singoli procedimenti. Il Responsabile del trattamento dei dati è il Responsabile competente del settore specifico e/o tematico al quale si riferiscono le informazioni, le pubblicazioni ed ogni altro dato, secondo gli atti di organizzazione vigenti. I dati personali acquisiti saranno conservati per un periodo di tempo strettamente necessario allo svolgimento delle funzioni istituzionali e dei procedimenti e per il rispetto delle norme previste dalla normativa vigente per la conservazione degli atti e dei documenti della P.A. ai fini archivistici. L'interessato ha diritto di chiedere al titolare del trattamento l'accesso ai propri dati personali e la loro eventuale rettifica, la cancellazione degli stessi o la limitazione del trattamento dei dati che lo riguardano e di opporsi al loro trattamento. L' interessato ha altresì il diritto alla portabilità dei dati. L'interessato ha sempre diritto alla revoca del consenso prestato. In questo ultimo caso, la revoca del consenso al trattamento dei dati da parte dell'interessato non pregiudica la liceità dei trattamenti effettuati fino alla revoca. L'interessato ha facoltà di proporre reclamo all'autorità di controllo come da previsione normativa ex art. 13, paragrafo 2, lettera d, del Regolamento U.E. 2016/679. Il Titolare del trattamento deve informare l'interessato se la comunicazione dei dati è richiesta dalla legge e delle possibili conseguenze per la mancata comunicazione di tali dati. (art. 13, paragrafo 2, lettera e Regolamento U.E. 2016/679). Si informa che i Responsabili delle Direzioni sono “Responsabili del trattamento” di tutti i trattamenti e delle banche dati personali esistenti nell'articolazione organizzativa di rispettiva competenza.</w:t>
      </w:r>
    </w:p>
    <w:p w14:paraId="20F17B29" w14:textId="77777777" w:rsidR="007A61E0" w:rsidRPr="007A61E0" w:rsidRDefault="007A61E0" w:rsidP="007A61E0">
      <w:pPr>
        <w:tabs>
          <w:tab w:val="left" w:pos="398"/>
        </w:tabs>
        <w:ind w:right="3"/>
        <w:jc w:val="both"/>
        <w:rPr>
          <w:rFonts w:ascii="Times New Roman" w:hAnsi="Times New Roman" w:cs="Times New Roman"/>
          <w:sz w:val="24"/>
          <w:szCs w:val="24"/>
        </w:rPr>
      </w:pPr>
    </w:p>
    <w:p w14:paraId="6B0E8665" w14:textId="77777777" w:rsidR="007A61E0" w:rsidRPr="007A61E0" w:rsidRDefault="007A61E0" w:rsidP="007A61E0">
      <w:pPr>
        <w:pStyle w:val="Titolo1"/>
        <w:tabs>
          <w:tab w:val="left" w:pos="394"/>
        </w:tabs>
        <w:ind w:left="0" w:firstLine="0"/>
        <w:jc w:val="both"/>
        <w:rPr>
          <w:rFonts w:ascii="Times New Roman" w:hAnsi="Times New Roman" w:cs="Times New Roman"/>
          <w:sz w:val="24"/>
          <w:szCs w:val="24"/>
        </w:rPr>
      </w:pPr>
      <w:r w:rsidRPr="007A61E0">
        <w:rPr>
          <w:rFonts w:ascii="Times New Roman" w:hAnsi="Times New Roman" w:cs="Times New Roman"/>
          <w:sz w:val="24"/>
          <w:szCs w:val="24"/>
        </w:rPr>
        <w:t>10. RESPONSABILE DEL PROCEDIMENTO</w:t>
      </w:r>
    </w:p>
    <w:p w14:paraId="2746BADE" w14:textId="77777777" w:rsidR="007A61E0" w:rsidRPr="007A61E0" w:rsidRDefault="007A61E0" w:rsidP="007A61E0">
      <w:pPr>
        <w:pStyle w:val="Corpotesto"/>
        <w:ind w:right="3"/>
        <w:jc w:val="both"/>
        <w:rPr>
          <w:rFonts w:ascii="Times New Roman" w:hAnsi="Times New Roman" w:cs="Times New Roman"/>
          <w:sz w:val="24"/>
          <w:szCs w:val="24"/>
        </w:rPr>
      </w:pPr>
      <w:r w:rsidRPr="007A61E0">
        <w:rPr>
          <w:rFonts w:ascii="Times New Roman" w:hAnsi="Times New Roman" w:cs="Times New Roman"/>
          <w:sz w:val="24"/>
          <w:szCs w:val="24"/>
        </w:rPr>
        <w:t>Il Responsabile del procedimento di attuazione del presente Avviso è il Segretario dr. Roberto Raio.</w:t>
      </w:r>
    </w:p>
    <w:p w14:paraId="5F7B98F5" w14:textId="77777777" w:rsidR="007A61E0" w:rsidRPr="007A61E0" w:rsidRDefault="007A61E0" w:rsidP="007A61E0">
      <w:pPr>
        <w:tabs>
          <w:tab w:val="left" w:pos="398"/>
        </w:tabs>
        <w:ind w:right="3"/>
        <w:jc w:val="both"/>
        <w:rPr>
          <w:rFonts w:ascii="Times New Roman" w:hAnsi="Times New Roman" w:cs="Times New Roman"/>
          <w:sz w:val="24"/>
          <w:szCs w:val="24"/>
        </w:rPr>
      </w:pPr>
      <w:r w:rsidRPr="007A61E0">
        <w:rPr>
          <w:rFonts w:ascii="Times New Roman" w:hAnsi="Times New Roman" w:cs="Times New Roman"/>
          <w:sz w:val="24"/>
          <w:szCs w:val="24"/>
        </w:rPr>
        <w:t>Per informazioni relative al presente avviso rivolgersi al numero</w:t>
      </w:r>
    </w:p>
    <w:p w14:paraId="23A7E5B1" w14:textId="77777777" w:rsidR="007A61E0" w:rsidRPr="007A61E0" w:rsidRDefault="007A61E0" w:rsidP="007A61E0">
      <w:pPr>
        <w:tabs>
          <w:tab w:val="left" w:pos="398"/>
        </w:tabs>
        <w:ind w:right="3"/>
        <w:jc w:val="both"/>
        <w:rPr>
          <w:rFonts w:ascii="Times New Roman" w:hAnsi="Times New Roman" w:cs="Times New Roman"/>
          <w:sz w:val="24"/>
          <w:szCs w:val="24"/>
        </w:rPr>
      </w:pPr>
    </w:p>
    <w:p w14:paraId="7B238659" w14:textId="77777777" w:rsidR="007A61E0" w:rsidRPr="007A61E0" w:rsidRDefault="007A61E0" w:rsidP="007A61E0">
      <w:pPr>
        <w:tabs>
          <w:tab w:val="left" w:pos="398"/>
        </w:tabs>
        <w:ind w:right="3"/>
        <w:jc w:val="both"/>
        <w:rPr>
          <w:rFonts w:ascii="Times New Roman" w:hAnsi="Times New Roman" w:cs="Times New Roman"/>
          <w:sz w:val="24"/>
          <w:szCs w:val="24"/>
        </w:rPr>
      </w:pP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t>Il Segretario</w:t>
      </w:r>
    </w:p>
    <w:p w14:paraId="1CE5F660" w14:textId="77777777" w:rsidR="007A61E0" w:rsidRPr="007A61E0" w:rsidRDefault="007A61E0" w:rsidP="007A61E0">
      <w:pPr>
        <w:tabs>
          <w:tab w:val="left" w:pos="398"/>
        </w:tabs>
        <w:ind w:right="3"/>
        <w:jc w:val="both"/>
        <w:rPr>
          <w:rFonts w:ascii="Times New Roman" w:hAnsi="Times New Roman" w:cs="Times New Roman"/>
          <w:sz w:val="24"/>
          <w:szCs w:val="24"/>
        </w:rPr>
      </w:pP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r>
      <w:r w:rsidRPr="007A61E0">
        <w:rPr>
          <w:rFonts w:ascii="Times New Roman" w:hAnsi="Times New Roman" w:cs="Times New Roman"/>
          <w:sz w:val="24"/>
          <w:szCs w:val="24"/>
        </w:rPr>
        <w:tab/>
        <w:t xml:space="preserve">      Dott. Roberto Raio</w:t>
      </w:r>
    </w:p>
    <w:p w14:paraId="3D298609" w14:textId="77777777" w:rsidR="007A61E0" w:rsidRDefault="007A61E0" w:rsidP="007A61E0"/>
    <w:p w14:paraId="6B66B45B" w14:textId="7D07D3D8" w:rsidR="007A61E0" w:rsidRDefault="007A61E0" w:rsidP="004A6F31">
      <w:pPr>
        <w:ind w:left="232" w:right="247" w:firstLine="2"/>
        <w:jc w:val="center"/>
        <w:rPr>
          <w:rFonts w:ascii="Times New Roman" w:hAnsi="Times New Roman" w:cs="Times New Roman"/>
          <w:b/>
          <w:sz w:val="24"/>
          <w:szCs w:val="24"/>
        </w:rPr>
      </w:pPr>
    </w:p>
    <w:p w14:paraId="3056F7BC" w14:textId="77777777" w:rsidR="007A61E0" w:rsidRDefault="007A61E0" w:rsidP="004A6F31">
      <w:pPr>
        <w:ind w:left="232" w:right="247" w:firstLine="2"/>
        <w:jc w:val="center"/>
        <w:rPr>
          <w:rFonts w:ascii="Times New Roman" w:hAnsi="Times New Roman" w:cs="Times New Roman"/>
          <w:b/>
          <w:sz w:val="24"/>
          <w:szCs w:val="24"/>
        </w:rPr>
      </w:pPr>
    </w:p>
    <w:p w14:paraId="57B766F4" w14:textId="77777777" w:rsidR="007A61E0" w:rsidRDefault="007A61E0" w:rsidP="004A6F31">
      <w:pPr>
        <w:ind w:left="232" w:right="247" w:firstLine="2"/>
        <w:jc w:val="center"/>
        <w:rPr>
          <w:rFonts w:ascii="Times New Roman" w:hAnsi="Times New Roman" w:cs="Times New Roman"/>
          <w:b/>
          <w:sz w:val="24"/>
          <w:szCs w:val="24"/>
        </w:rPr>
      </w:pPr>
    </w:p>
    <w:p w14:paraId="59C28A2D" w14:textId="136AC14A" w:rsidR="00E83B6F" w:rsidRPr="00EA67DD" w:rsidRDefault="00E83B6F" w:rsidP="00E61C30">
      <w:pPr>
        <w:pStyle w:val="Corpotesto"/>
        <w:ind w:right="108"/>
        <w:rPr>
          <w:rFonts w:ascii="Times New Roman" w:hAnsi="Times New Roman" w:cs="Times New Roman"/>
          <w:sz w:val="24"/>
          <w:szCs w:val="24"/>
        </w:rPr>
      </w:pPr>
      <w:bookmarkStart w:id="1" w:name="_GoBack"/>
      <w:bookmarkEnd w:id="0"/>
      <w:bookmarkEnd w:id="1"/>
    </w:p>
    <w:sectPr w:rsidR="00E83B6F" w:rsidRPr="00EA67DD" w:rsidSect="001A3FE5">
      <w:headerReference w:type="default" r:id="rId9"/>
      <w:footerReference w:type="default" r:id="rId10"/>
      <w:pgSz w:w="11910" w:h="16840" w:code="9"/>
      <w:pgMar w:top="1134" w:right="1134" w:bottom="1134"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6D2D5" w14:textId="77777777" w:rsidR="00241674" w:rsidRDefault="00241674">
      <w:r>
        <w:separator/>
      </w:r>
    </w:p>
  </w:endnote>
  <w:endnote w:type="continuationSeparator" w:id="0">
    <w:p w14:paraId="2A949B66" w14:textId="77777777" w:rsidR="00241674" w:rsidRDefault="0024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077216"/>
      <w:docPartObj>
        <w:docPartGallery w:val="Page Numbers (Bottom of Page)"/>
        <w:docPartUnique/>
      </w:docPartObj>
    </w:sdtPr>
    <w:sdtEndPr/>
    <w:sdtContent>
      <w:p w14:paraId="04ACE810" w14:textId="0603AEF8" w:rsidR="006B5601" w:rsidRDefault="006B5601" w:rsidP="006B5601">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B1ED5" w14:textId="77777777" w:rsidR="00241674" w:rsidRDefault="00241674">
      <w:r>
        <w:separator/>
      </w:r>
    </w:p>
  </w:footnote>
  <w:footnote w:type="continuationSeparator" w:id="0">
    <w:p w14:paraId="16729430" w14:textId="77777777" w:rsidR="00241674" w:rsidRDefault="0024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09" w:type="dxa"/>
      <w:jc w:val="center"/>
      <w:tblCellMar>
        <w:left w:w="70" w:type="dxa"/>
        <w:right w:w="70" w:type="dxa"/>
      </w:tblCellMar>
      <w:tblLook w:val="0000" w:firstRow="0" w:lastRow="0" w:firstColumn="0" w:lastColumn="0" w:noHBand="0" w:noVBand="0"/>
    </w:tblPr>
    <w:tblGrid>
      <w:gridCol w:w="1635"/>
      <w:gridCol w:w="8174"/>
    </w:tblGrid>
    <w:tr w:rsidR="00EA67DD" w:rsidRPr="00EA67DD" w14:paraId="5AE48ACF" w14:textId="77777777" w:rsidTr="001A3FE5">
      <w:trPr>
        <w:trHeight w:val="848"/>
        <w:jc w:val="center"/>
      </w:trPr>
      <w:tc>
        <w:tcPr>
          <w:tcW w:w="1635" w:type="dxa"/>
        </w:tcPr>
        <w:p w14:paraId="07B7B9F4" w14:textId="57F80E19" w:rsidR="00EA67DD" w:rsidRPr="00EA67DD" w:rsidRDefault="00EA67DD" w:rsidP="00EA67DD">
          <w:pPr>
            <w:widowControl/>
            <w:autoSpaceDE/>
            <w:autoSpaceDN/>
            <w:ind w:right="-82"/>
            <w:jc w:val="right"/>
            <w:rPr>
              <w:rFonts w:ascii="Times New Roman" w:eastAsia="Times New Roman" w:hAnsi="Times New Roman" w:cs="Times New Roman"/>
              <w:sz w:val="36"/>
              <w:szCs w:val="20"/>
            </w:rPr>
          </w:pPr>
          <w:bookmarkStart w:id="2" w:name="_Hlk64023995"/>
          <w:r w:rsidRPr="00EA67DD">
            <w:rPr>
              <w:rFonts w:ascii="Times New Roman" w:eastAsia="Times New Roman" w:hAnsi="Times New Roman" w:cs="Times New Roman"/>
              <w:noProof/>
              <w:sz w:val="16"/>
              <w:szCs w:val="20"/>
            </w:rPr>
            <w:drawing>
              <wp:inline distT="0" distB="0" distL="0" distR="0" wp14:anchorId="21C7C405" wp14:editId="72FE79BE">
                <wp:extent cx="410654" cy="443986"/>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359" cy="450154"/>
                        </a:xfrm>
                        <a:prstGeom prst="rect">
                          <a:avLst/>
                        </a:prstGeom>
                        <a:noFill/>
                        <a:ln>
                          <a:noFill/>
                        </a:ln>
                      </pic:spPr>
                    </pic:pic>
                  </a:graphicData>
                </a:graphic>
              </wp:inline>
            </w:drawing>
          </w:r>
        </w:p>
      </w:tc>
      <w:tc>
        <w:tcPr>
          <w:tcW w:w="8174" w:type="dxa"/>
        </w:tcPr>
        <w:p w14:paraId="2E6579B8" w14:textId="77777777" w:rsidR="00EA67DD" w:rsidRPr="00EA67DD" w:rsidRDefault="00EA67DD" w:rsidP="00EA67DD">
          <w:pPr>
            <w:widowControl/>
            <w:autoSpaceDE/>
            <w:autoSpaceDN/>
            <w:jc w:val="center"/>
            <w:rPr>
              <w:rFonts w:ascii="Times New Roman" w:eastAsia="Times New Roman" w:hAnsi="Times New Roman" w:cs="Times New Roman"/>
              <w:b/>
              <w:iCs/>
              <w:sz w:val="26"/>
              <w:szCs w:val="26"/>
            </w:rPr>
          </w:pPr>
          <w:r w:rsidRPr="00EA67DD">
            <w:rPr>
              <w:rFonts w:ascii="Times New Roman" w:eastAsia="Times New Roman" w:hAnsi="Times New Roman" w:cs="Times New Roman"/>
              <w:b/>
              <w:iCs/>
              <w:sz w:val="26"/>
              <w:szCs w:val="26"/>
            </w:rPr>
            <w:t>UNIONE DEI COMUNI</w:t>
          </w:r>
        </w:p>
        <w:p w14:paraId="05FB448A" w14:textId="77777777" w:rsidR="00EA67DD" w:rsidRPr="00EA67DD" w:rsidRDefault="00EA67DD" w:rsidP="00EA67DD">
          <w:pPr>
            <w:widowControl/>
            <w:autoSpaceDE/>
            <w:autoSpaceDN/>
            <w:jc w:val="center"/>
            <w:rPr>
              <w:rFonts w:ascii="Times New Roman" w:eastAsia="Times New Roman" w:hAnsi="Times New Roman" w:cs="Times New Roman"/>
              <w:b/>
              <w:iCs/>
              <w:sz w:val="26"/>
              <w:szCs w:val="26"/>
            </w:rPr>
          </w:pPr>
          <w:r w:rsidRPr="00EA67DD">
            <w:rPr>
              <w:rFonts w:ascii="Times New Roman" w:eastAsia="Times New Roman" w:hAnsi="Times New Roman" w:cs="Times New Roman"/>
              <w:b/>
              <w:iCs/>
              <w:sz w:val="26"/>
              <w:szCs w:val="26"/>
            </w:rPr>
            <w:t>“TERRE DELL’OLIO E DEL SAGRANTINO”</w:t>
          </w:r>
        </w:p>
        <w:p w14:paraId="13811A8F" w14:textId="77777777" w:rsidR="00EA67DD" w:rsidRPr="00EA67DD" w:rsidRDefault="00EA67DD" w:rsidP="00EA67DD">
          <w:pPr>
            <w:widowControl/>
            <w:autoSpaceDE/>
            <w:autoSpaceDN/>
            <w:ind w:right="-82"/>
            <w:jc w:val="center"/>
            <w:rPr>
              <w:rFonts w:ascii="Times New Roman" w:eastAsia="Times New Roman" w:hAnsi="Times New Roman" w:cs="Times New Roman"/>
              <w:b/>
              <w:iCs/>
              <w:sz w:val="20"/>
              <w:szCs w:val="20"/>
            </w:rPr>
          </w:pPr>
          <w:r w:rsidRPr="00EA67DD">
            <w:rPr>
              <w:rFonts w:ascii="Times New Roman" w:eastAsia="Times New Roman" w:hAnsi="Times New Roman" w:cs="Times New Roman"/>
              <w:b/>
              <w:iCs/>
              <w:sz w:val="20"/>
              <w:szCs w:val="20"/>
            </w:rPr>
            <w:t>Provincia di Perugia</w:t>
          </w:r>
        </w:p>
      </w:tc>
    </w:tr>
    <w:tr w:rsidR="00EA67DD" w:rsidRPr="00EA67DD" w14:paraId="09D53509" w14:textId="77777777" w:rsidTr="001A3FE5">
      <w:trPr>
        <w:cantSplit/>
        <w:trHeight w:val="257"/>
        <w:jc w:val="center"/>
      </w:trPr>
      <w:tc>
        <w:tcPr>
          <w:tcW w:w="9809" w:type="dxa"/>
          <w:gridSpan w:val="2"/>
          <w:tcBorders>
            <w:bottom w:val="single" w:sz="4" w:space="0" w:color="auto"/>
          </w:tcBorders>
        </w:tcPr>
        <w:p w14:paraId="0CADFD25" w14:textId="2FD63E2B" w:rsidR="00EA67DD" w:rsidRPr="00EA67DD" w:rsidRDefault="00EA67DD" w:rsidP="00EA67DD">
          <w:pPr>
            <w:widowControl/>
            <w:autoSpaceDE/>
            <w:autoSpaceDN/>
            <w:ind w:right="-82"/>
            <w:jc w:val="center"/>
            <w:rPr>
              <w:rFonts w:ascii="Times New Roman" w:eastAsia="Times New Roman" w:hAnsi="Times New Roman" w:cs="Times New Roman"/>
              <w:sz w:val="16"/>
              <w:szCs w:val="24"/>
            </w:rPr>
          </w:pPr>
          <w:r w:rsidRPr="00EA67DD">
            <w:rPr>
              <w:rFonts w:ascii="Times New Roman" w:eastAsia="Times New Roman" w:hAnsi="Times New Roman" w:cs="Times New Roman"/>
              <w:sz w:val="16"/>
              <w:szCs w:val="24"/>
            </w:rPr>
            <w:t>Comuni di Bevagna, Campello sul Clitunno, Castel Ritaldi, Giano dell’Umbria, Gualdo Cattaneo, Massa Martana, Montefalco, Trevi.</w:t>
          </w:r>
        </w:p>
      </w:tc>
    </w:tr>
    <w:bookmarkEnd w:id="2"/>
  </w:tbl>
  <w:p w14:paraId="177DB5E6" w14:textId="77777777" w:rsidR="00EA67DD" w:rsidRPr="001A3FE5" w:rsidRDefault="00EA67DD">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3C0912"/>
    <w:multiLevelType w:val="hybridMultilevel"/>
    <w:tmpl w:val="63682018"/>
    <w:lvl w:ilvl="0" w:tplc="A8FC593C">
      <w:start w:val="1"/>
      <w:numFmt w:val="lowerLetter"/>
      <w:lvlText w:val="%1)"/>
      <w:lvlJc w:val="left"/>
      <w:pPr>
        <w:ind w:left="391" w:hanging="282"/>
      </w:pPr>
      <w:rPr>
        <w:rFonts w:ascii="Verdana" w:eastAsia="Verdana" w:hAnsi="Verdana" w:cs="Verdana" w:hint="default"/>
        <w:spacing w:val="-1"/>
        <w:w w:val="100"/>
        <w:sz w:val="20"/>
        <w:szCs w:val="20"/>
        <w:lang w:val="it-IT" w:eastAsia="en-US" w:bidi="ar-SA"/>
      </w:rPr>
    </w:lvl>
    <w:lvl w:ilvl="1" w:tplc="E2A44EEA">
      <w:numFmt w:val="bullet"/>
      <w:lvlText w:val="•"/>
      <w:lvlJc w:val="left"/>
      <w:pPr>
        <w:ind w:left="1460" w:hanging="282"/>
      </w:pPr>
      <w:rPr>
        <w:rFonts w:hint="default"/>
        <w:lang w:val="it-IT" w:eastAsia="en-US" w:bidi="ar-SA"/>
      </w:rPr>
    </w:lvl>
    <w:lvl w:ilvl="2" w:tplc="EEFCD046">
      <w:numFmt w:val="bullet"/>
      <w:lvlText w:val="•"/>
      <w:lvlJc w:val="left"/>
      <w:pPr>
        <w:ind w:left="2521" w:hanging="282"/>
      </w:pPr>
      <w:rPr>
        <w:rFonts w:hint="default"/>
        <w:lang w:val="it-IT" w:eastAsia="en-US" w:bidi="ar-SA"/>
      </w:rPr>
    </w:lvl>
    <w:lvl w:ilvl="3" w:tplc="90E081FC">
      <w:numFmt w:val="bullet"/>
      <w:lvlText w:val="•"/>
      <w:lvlJc w:val="left"/>
      <w:pPr>
        <w:ind w:left="3581" w:hanging="282"/>
      </w:pPr>
      <w:rPr>
        <w:rFonts w:hint="default"/>
        <w:lang w:val="it-IT" w:eastAsia="en-US" w:bidi="ar-SA"/>
      </w:rPr>
    </w:lvl>
    <w:lvl w:ilvl="4" w:tplc="3F3A0E8A">
      <w:numFmt w:val="bullet"/>
      <w:lvlText w:val="•"/>
      <w:lvlJc w:val="left"/>
      <w:pPr>
        <w:ind w:left="4642" w:hanging="282"/>
      </w:pPr>
      <w:rPr>
        <w:rFonts w:hint="default"/>
        <w:lang w:val="it-IT" w:eastAsia="en-US" w:bidi="ar-SA"/>
      </w:rPr>
    </w:lvl>
    <w:lvl w:ilvl="5" w:tplc="05DE4EE8">
      <w:numFmt w:val="bullet"/>
      <w:lvlText w:val="•"/>
      <w:lvlJc w:val="left"/>
      <w:pPr>
        <w:ind w:left="5703" w:hanging="282"/>
      </w:pPr>
      <w:rPr>
        <w:rFonts w:hint="default"/>
        <w:lang w:val="it-IT" w:eastAsia="en-US" w:bidi="ar-SA"/>
      </w:rPr>
    </w:lvl>
    <w:lvl w:ilvl="6" w:tplc="79680E96">
      <w:numFmt w:val="bullet"/>
      <w:lvlText w:val="•"/>
      <w:lvlJc w:val="left"/>
      <w:pPr>
        <w:ind w:left="6763" w:hanging="282"/>
      </w:pPr>
      <w:rPr>
        <w:rFonts w:hint="default"/>
        <w:lang w:val="it-IT" w:eastAsia="en-US" w:bidi="ar-SA"/>
      </w:rPr>
    </w:lvl>
    <w:lvl w:ilvl="7" w:tplc="ED346650">
      <w:numFmt w:val="bullet"/>
      <w:lvlText w:val="•"/>
      <w:lvlJc w:val="left"/>
      <w:pPr>
        <w:ind w:left="7824" w:hanging="282"/>
      </w:pPr>
      <w:rPr>
        <w:rFonts w:hint="default"/>
        <w:lang w:val="it-IT" w:eastAsia="en-US" w:bidi="ar-SA"/>
      </w:rPr>
    </w:lvl>
    <w:lvl w:ilvl="8" w:tplc="73307A74">
      <w:numFmt w:val="bullet"/>
      <w:lvlText w:val="•"/>
      <w:lvlJc w:val="left"/>
      <w:pPr>
        <w:ind w:left="8884" w:hanging="282"/>
      </w:pPr>
      <w:rPr>
        <w:rFonts w:hint="default"/>
        <w:lang w:val="it-IT" w:eastAsia="en-US" w:bidi="ar-SA"/>
      </w:rPr>
    </w:lvl>
  </w:abstractNum>
  <w:abstractNum w:abstractNumId="3" w15:restartNumberingAfterBreak="0">
    <w:nsid w:val="0C683107"/>
    <w:multiLevelType w:val="hybridMultilevel"/>
    <w:tmpl w:val="4EEE79CC"/>
    <w:lvl w:ilvl="0" w:tplc="1A4A0A08">
      <w:numFmt w:val="bullet"/>
      <w:lvlText w:val="-"/>
      <w:lvlJc w:val="left"/>
      <w:pPr>
        <w:ind w:left="110" w:hanging="164"/>
      </w:pPr>
      <w:rPr>
        <w:rFonts w:ascii="Verdana" w:eastAsia="Verdana" w:hAnsi="Verdana" w:cs="Verdana" w:hint="default"/>
        <w:w w:val="100"/>
        <w:sz w:val="20"/>
        <w:szCs w:val="20"/>
        <w:lang w:val="it-IT" w:eastAsia="en-US" w:bidi="ar-SA"/>
      </w:rPr>
    </w:lvl>
    <w:lvl w:ilvl="1" w:tplc="514EB2FA">
      <w:numFmt w:val="bullet"/>
      <w:lvlText w:val="•"/>
      <w:lvlJc w:val="left"/>
      <w:pPr>
        <w:ind w:left="1208" w:hanging="164"/>
      </w:pPr>
      <w:rPr>
        <w:rFonts w:hint="default"/>
        <w:lang w:val="it-IT" w:eastAsia="en-US" w:bidi="ar-SA"/>
      </w:rPr>
    </w:lvl>
    <w:lvl w:ilvl="2" w:tplc="B3927ABA">
      <w:numFmt w:val="bullet"/>
      <w:lvlText w:val="•"/>
      <w:lvlJc w:val="left"/>
      <w:pPr>
        <w:ind w:left="2297" w:hanging="164"/>
      </w:pPr>
      <w:rPr>
        <w:rFonts w:hint="default"/>
        <w:lang w:val="it-IT" w:eastAsia="en-US" w:bidi="ar-SA"/>
      </w:rPr>
    </w:lvl>
    <w:lvl w:ilvl="3" w:tplc="B0AC2BE4">
      <w:numFmt w:val="bullet"/>
      <w:lvlText w:val="•"/>
      <w:lvlJc w:val="left"/>
      <w:pPr>
        <w:ind w:left="3385" w:hanging="164"/>
      </w:pPr>
      <w:rPr>
        <w:rFonts w:hint="default"/>
        <w:lang w:val="it-IT" w:eastAsia="en-US" w:bidi="ar-SA"/>
      </w:rPr>
    </w:lvl>
    <w:lvl w:ilvl="4" w:tplc="123AB150">
      <w:numFmt w:val="bullet"/>
      <w:lvlText w:val="•"/>
      <w:lvlJc w:val="left"/>
      <w:pPr>
        <w:ind w:left="4474" w:hanging="164"/>
      </w:pPr>
      <w:rPr>
        <w:rFonts w:hint="default"/>
        <w:lang w:val="it-IT" w:eastAsia="en-US" w:bidi="ar-SA"/>
      </w:rPr>
    </w:lvl>
    <w:lvl w:ilvl="5" w:tplc="EAB6C4C0">
      <w:numFmt w:val="bullet"/>
      <w:lvlText w:val="•"/>
      <w:lvlJc w:val="left"/>
      <w:pPr>
        <w:ind w:left="5563" w:hanging="164"/>
      </w:pPr>
      <w:rPr>
        <w:rFonts w:hint="default"/>
        <w:lang w:val="it-IT" w:eastAsia="en-US" w:bidi="ar-SA"/>
      </w:rPr>
    </w:lvl>
    <w:lvl w:ilvl="6" w:tplc="883AAC4E">
      <w:numFmt w:val="bullet"/>
      <w:lvlText w:val="•"/>
      <w:lvlJc w:val="left"/>
      <w:pPr>
        <w:ind w:left="6651" w:hanging="164"/>
      </w:pPr>
      <w:rPr>
        <w:rFonts w:hint="default"/>
        <w:lang w:val="it-IT" w:eastAsia="en-US" w:bidi="ar-SA"/>
      </w:rPr>
    </w:lvl>
    <w:lvl w:ilvl="7" w:tplc="B3A8A914">
      <w:numFmt w:val="bullet"/>
      <w:lvlText w:val="•"/>
      <w:lvlJc w:val="left"/>
      <w:pPr>
        <w:ind w:left="7740" w:hanging="164"/>
      </w:pPr>
      <w:rPr>
        <w:rFonts w:hint="default"/>
        <w:lang w:val="it-IT" w:eastAsia="en-US" w:bidi="ar-SA"/>
      </w:rPr>
    </w:lvl>
    <w:lvl w:ilvl="8" w:tplc="0D688928">
      <w:numFmt w:val="bullet"/>
      <w:lvlText w:val="•"/>
      <w:lvlJc w:val="left"/>
      <w:pPr>
        <w:ind w:left="8828" w:hanging="164"/>
      </w:pPr>
      <w:rPr>
        <w:rFonts w:hint="default"/>
        <w:lang w:val="it-IT" w:eastAsia="en-US" w:bidi="ar-SA"/>
      </w:rPr>
    </w:lvl>
  </w:abstractNum>
  <w:abstractNum w:abstractNumId="4" w15:restartNumberingAfterBreak="0">
    <w:nsid w:val="16894229"/>
    <w:multiLevelType w:val="hybridMultilevel"/>
    <w:tmpl w:val="C04CA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0916B3"/>
    <w:multiLevelType w:val="hybridMultilevel"/>
    <w:tmpl w:val="0E18EAB6"/>
    <w:lvl w:ilvl="0" w:tplc="04AEE4EA">
      <w:start w:val="1"/>
      <w:numFmt w:val="decimal"/>
      <w:lvlText w:val="%1)"/>
      <w:lvlJc w:val="left"/>
      <w:pPr>
        <w:ind w:left="110" w:hanging="310"/>
      </w:pPr>
      <w:rPr>
        <w:rFonts w:ascii="Verdana" w:eastAsia="Verdana" w:hAnsi="Verdana" w:cs="Verdana" w:hint="default"/>
        <w:w w:val="100"/>
        <w:sz w:val="20"/>
        <w:szCs w:val="20"/>
        <w:lang w:val="it-IT" w:eastAsia="en-US" w:bidi="ar-SA"/>
      </w:rPr>
    </w:lvl>
    <w:lvl w:ilvl="1" w:tplc="99DC14D2">
      <w:start w:val="1"/>
      <w:numFmt w:val="lowerLetter"/>
      <w:lvlText w:val="%2)"/>
      <w:lvlJc w:val="left"/>
      <w:pPr>
        <w:ind w:left="391" w:hanging="282"/>
      </w:pPr>
      <w:rPr>
        <w:rFonts w:ascii="Verdana" w:eastAsia="Verdana" w:hAnsi="Verdana" w:cs="Verdana" w:hint="default"/>
        <w:spacing w:val="-2"/>
        <w:w w:val="100"/>
        <w:sz w:val="20"/>
        <w:szCs w:val="20"/>
        <w:lang w:val="it-IT" w:eastAsia="en-US" w:bidi="ar-SA"/>
      </w:rPr>
    </w:lvl>
    <w:lvl w:ilvl="2" w:tplc="30E2C080">
      <w:numFmt w:val="bullet"/>
      <w:lvlText w:val="•"/>
      <w:lvlJc w:val="left"/>
      <w:pPr>
        <w:ind w:left="1578" w:hanging="282"/>
      </w:pPr>
      <w:rPr>
        <w:rFonts w:hint="default"/>
        <w:lang w:val="it-IT" w:eastAsia="en-US" w:bidi="ar-SA"/>
      </w:rPr>
    </w:lvl>
    <w:lvl w:ilvl="3" w:tplc="8F9AAE1E">
      <w:numFmt w:val="bullet"/>
      <w:lvlText w:val="•"/>
      <w:lvlJc w:val="left"/>
      <w:pPr>
        <w:ind w:left="2756" w:hanging="282"/>
      </w:pPr>
      <w:rPr>
        <w:rFonts w:hint="default"/>
        <w:lang w:val="it-IT" w:eastAsia="en-US" w:bidi="ar-SA"/>
      </w:rPr>
    </w:lvl>
    <w:lvl w:ilvl="4" w:tplc="34D42200">
      <w:numFmt w:val="bullet"/>
      <w:lvlText w:val="•"/>
      <w:lvlJc w:val="left"/>
      <w:pPr>
        <w:ind w:left="3935" w:hanging="282"/>
      </w:pPr>
      <w:rPr>
        <w:rFonts w:hint="default"/>
        <w:lang w:val="it-IT" w:eastAsia="en-US" w:bidi="ar-SA"/>
      </w:rPr>
    </w:lvl>
    <w:lvl w:ilvl="5" w:tplc="A93A89AC">
      <w:numFmt w:val="bullet"/>
      <w:lvlText w:val="•"/>
      <w:lvlJc w:val="left"/>
      <w:pPr>
        <w:ind w:left="5113" w:hanging="282"/>
      </w:pPr>
      <w:rPr>
        <w:rFonts w:hint="default"/>
        <w:lang w:val="it-IT" w:eastAsia="en-US" w:bidi="ar-SA"/>
      </w:rPr>
    </w:lvl>
    <w:lvl w:ilvl="6" w:tplc="12663044">
      <w:numFmt w:val="bullet"/>
      <w:lvlText w:val="•"/>
      <w:lvlJc w:val="left"/>
      <w:pPr>
        <w:ind w:left="6292" w:hanging="282"/>
      </w:pPr>
      <w:rPr>
        <w:rFonts w:hint="default"/>
        <w:lang w:val="it-IT" w:eastAsia="en-US" w:bidi="ar-SA"/>
      </w:rPr>
    </w:lvl>
    <w:lvl w:ilvl="7" w:tplc="F672FB7A">
      <w:numFmt w:val="bullet"/>
      <w:lvlText w:val="•"/>
      <w:lvlJc w:val="left"/>
      <w:pPr>
        <w:ind w:left="7470" w:hanging="282"/>
      </w:pPr>
      <w:rPr>
        <w:rFonts w:hint="default"/>
        <w:lang w:val="it-IT" w:eastAsia="en-US" w:bidi="ar-SA"/>
      </w:rPr>
    </w:lvl>
    <w:lvl w:ilvl="8" w:tplc="292A9930">
      <w:numFmt w:val="bullet"/>
      <w:lvlText w:val="•"/>
      <w:lvlJc w:val="left"/>
      <w:pPr>
        <w:ind w:left="8649" w:hanging="282"/>
      </w:pPr>
      <w:rPr>
        <w:rFonts w:hint="default"/>
        <w:lang w:val="it-IT" w:eastAsia="en-US" w:bidi="ar-SA"/>
      </w:rPr>
    </w:lvl>
  </w:abstractNum>
  <w:abstractNum w:abstractNumId="6" w15:restartNumberingAfterBreak="0">
    <w:nsid w:val="1A2F27B1"/>
    <w:multiLevelType w:val="hybridMultilevel"/>
    <w:tmpl w:val="C9F8D19A"/>
    <w:lvl w:ilvl="0" w:tplc="B75CF29A">
      <w:start w:val="1"/>
      <w:numFmt w:val="decimal"/>
      <w:lvlText w:val="%1."/>
      <w:lvlJc w:val="left"/>
      <w:pPr>
        <w:ind w:left="630" w:hanging="338"/>
        <w:jc w:val="right"/>
      </w:pPr>
      <w:rPr>
        <w:rFonts w:hint="default"/>
        <w:b/>
        <w:bCs/>
        <w:spacing w:val="-2"/>
        <w:w w:val="100"/>
        <w:lang w:val="it-IT" w:eastAsia="en-US" w:bidi="ar-SA"/>
      </w:rPr>
    </w:lvl>
    <w:lvl w:ilvl="1" w:tplc="AA26EF90">
      <w:start w:val="1"/>
      <w:numFmt w:val="upperLetter"/>
      <w:lvlText w:val="%2."/>
      <w:lvlJc w:val="left"/>
      <w:pPr>
        <w:ind w:left="527" w:hanging="296"/>
      </w:pPr>
      <w:rPr>
        <w:rFonts w:ascii="Verdana" w:eastAsia="Verdana" w:hAnsi="Verdana" w:cs="Verdana" w:hint="default"/>
        <w:b/>
        <w:bCs/>
        <w:w w:val="100"/>
        <w:sz w:val="20"/>
        <w:szCs w:val="20"/>
        <w:lang w:val="it-IT" w:eastAsia="en-US" w:bidi="ar-SA"/>
      </w:rPr>
    </w:lvl>
    <w:lvl w:ilvl="2" w:tplc="012AFCA2">
      <w:numFmt w:val="bullet"/>
      <w:lvlText w:val="•"/>
      <w:lvlJc w:val="left"/>
      <w:pPr>
        <w:ind w:left="1791" w:hanging="296"/>
      </w:pPr>
      <w:rPr>
        <w:rFonts w:hint="default"/>
        <w:lang w:val="it-IT" w:eastAsia="en-US" w:bidi="ar-SA"/>
      </w:rPr>
    </w:lvl>
    <w:lvl w:ilvl="3" w:tplc="5970A5E8">
      <w:numFmt w:val="bullet"/>
      <w:lvlText w:val="•"/>
      <w:lvlJc w:val="left"/>
      <w:pPr>
        <w:ind w:left="2943" w:hanging="296"/>
      </w:pPr>
      <w:rPr>
        <w:rFonts w:hint="default"/>
        <w:lang w:val="it-IT" w:eastAsia="en-US" w:bidi="ar-SA"/>
      </w:rPr>
    </w:lvl>
    <w:lvl w:ilvl="4" w:tplc="23886E30">
      <w:numFmt w:val="bullet"/>
      <w:lvlText w:val="•"/>
      <w:lvlJc w:val="left"/>
      <w:pPr>
        <w:ind w:left="4095" w:hanging="296"/>
      </w:pPr>
      <w:rPr>
        <w:rFonts w:hint="default"/>
        <w:lang w:val="it-IT" w:eastAsia="en-US" w:bidi="ar-SA"/>
      </w:rPr>
    </w:lvl>
    <w:lvl w:ilvl="5" w:tplc="9AAAF474">
      <w:numFmt w:val="bullet"/>
      <w:lvlText w:val="•"/>
      <w:lvlJc w:val="left"/>
      <w:pPr>
        <w:ind w:left="5247" w:hanging="296"/>
      </w:pPr>
      <w:rPr>
        <w:rFonts w:hint="default"/>
        <w:lang w:val="it-IT" w:eastAsia="en-US" w:bidi="ar-SA"/>
      </w:rPr>
    </w:lvl>
    <w:lvl w:ilvl="6" w:tplc="D140305C">
      <w:numFmt w:val="bullet"/>
      <w:lvlText w:val="•"/>
      <w:lvlJc w:val="left"/>
      <w:pPr>
        <w:ind w:left="6398" w:hanging="296"/>
      </w:pPr>
      <w:rPr>
        <w:rFonts w:hint="default"/>
        <w:lang w:val="it-IT" w:eastAsia="en-US" w:bidi="ar-SA"/>
      </w:rPr>
    </w:lvl>
    <w:lvl w:ilvl="7" w:tplc="C9AA223E">
      <w:numFmt w:val="bullet"/>
      <w:lvlText w:val="•"/>
      <w:lvlJc w:val="left"/>
      <w:pPr>
        <w:ind w:left="7550" w:hanging="296"/>
      </w:pPr>
      <w:rPr>
        <w:rFonts w:hint="default"/>
        <w:lang w:val="it-IT" w:eastAsia="en-US" w:bidi="ar-SA"/>
      </w:rPr>
    </w:lvl>
    <w:lvl w:ilvl="8" w:tplc="ED487BA8">
      <w:numFmt w:val="bullet"/>
      <w:lvlText w:val="•"/>
      <w:lvlJc w:val="left"/>
      <w:pPr>
        <w:ind w:left="8702" w:hanging="296"/>
      </w:pPr>
      <w:rPr>
        <w:rFonts w:hint="default"/>
        <w:lang w:val="it-IT" w:eastAsia="en-US" w:bidi="ar-SA"/>
      </w:rPr>
    </w:lvl>
  </w:abstractNum>
  <w:abstractNum w:abstractNumId="7" w15:restartNumberingAfterBreak="0">
    <w:nsid w:val="1FBB1263"/>
    <w:multiLevelType w:val="hybridMultilevel"/>
    <w:tmpl w:val="35960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9A391B"/>
    <w:multiLevelType w:val="hybridMultilevel"/>
    <w:tmpl w:val="23223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B258F7"/>
    <w:multiLevelType w:val="hybridMultilevel"/>
    <w:tmpl w:val="6374BB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B870851"/>
    <w:multiLevelType w:val="hybridMultilevel"/>
    <w:tmpl w:val="5F7693F6"/>
    <w:lvl w:ilvl="0" w:tplc="E334BF1C">
      <w:start w:val="1"/>
      <w:numFmt w:val="upperLetter"/>
      <w:lvlText w:val="%1."/>
      <w:lvlJc w:val="left"/>
      <w:pPr>
        <w:ind w:left="854" w:hanging="622"/>
      </w:pPr>
      <w:rPr>
        <w:rFonts w:ascii="Verdana" w:eastAsia="Verdana" w:hAnsi="Verdana" w:cs="Verdana" w:hint="default"/>
        <w:b/>
        <w:bCs/>
        <w:spacing w:val="-20"/>
        <w:w w:val="100"/>
        <w:sz w:val="23"/>
        <w:szCs w:val="23"/>
        <w:lang w:val="it-IT" w:eastAsia="en-US" w:bidi="ar-SA"/>
      </w:rPr>
    </w:lvl>
    <w:lvl w:ilvl="1" w:tplc="4D4A68BC">
      <w:numFmt w:val="bullet"/>
      <w:lvlText w:val="•"/>
      <w:lvlJc w:val="left"/>
      <w:pPr>
        <w:ind w:left="1874" w:hanging="622"/>
      </w:pPr>
      <w:rPr>
        <w:rFonts w:hint="default"/>
        <w:lang w:val="it-IT" w:eastAsia="en-US" w:bidi="ar-SA"/>
      </w:rPr>
    </w:lvl>
    <w:lvl w:ilvl="2" w:tplc="69148872">
      <w:numFmt w:val="bullet"/>
      <w:lvlText w:val="•"/>
      <w:lvlJc w:val="left"/>
      <w:pPr>
        <w:ind w:left="2889" w:hanging="622"/>
      </w:pPr>
      <w:rPr>
        <w:rFonts w:hint="default"/>
        <w:lang w:val="it-IT" w:eastAsia="en-US" w:bidi="ar-SA"/>
      </w:rPr>
    </w:lvl>
    <w:lvl w:ilvl="3" w:tplc="E698D1C6">
      <w:numFmt w:val="bullet"/>
      <w:lvlText w:val="•"/>
      <w:lvlJc w:val="left"/>
      <w:pPr>
        <w:ind w:left="3903" w:hanging="622"/>
      </w:pPr>
      <w:rPr>
        <w:rFonts w:hint="default"/>
        <w:lang w:val="it-IT" w:eastAsia="en-US" w:bidi="ar-SA"/>
      </w:rPr>
    </w:lvl>
    <w:lvl w:ilvl="4" w:tplc="197C2FC2">
      <w:numFmt w:val="bullet"/>
      <w:lvlText w:val="•"/>
      <w:lvlJc w:val="left"/>
      <w:pPr>
        <w:ind w:left="4918" w:hanging="622"/>
      </w:pPr>
      <w:rPr>
        <w:rFonts w:hint="default"/>
        <w:lang w:val="it-IT" w:eastAsia="en-US" w:bidi="ar-SA"/>
      </w:rPr>
    </w:lvl>
    <w:lvl w:ilvl="5" w:tplc="AEEE875E">
      <w:numFmt w:val="bullet"/>
      <w:lvlText w:val="•"/>
      <w:lvlJc w:val="left"/>
      <w:pPr>
        <w:ind w:left="5933" w:hanging="622"/>
      </w:pPr>
      <w:rPr>
        <w:rFonts w:hint="default"/>
        <w:lang w:val="it-IT" w:eastAsia="en-US" w:bidi="ar-SA"/>
      </w:rPr>
    </w:lvl>
    <w:lvl w:ilvl="6" w:tplc="B1DCDEFC">
      <w:numFmt w:val="bullet"/>
      <w:lvlText w:val="•"/>
      <w:lvlJc w:val="left"/>
      <w:pPr>
        <w:ind w:left="6947" w:hanging="622"/>
      </w:pPr>
      <w:rPr>
        <w:rFonts w:hint="default"/>
        <w:lang w:val="it-IT" w:eastAsia="en-US" w:bidi="ar-SA"/>
      </w:rPr>
    </w:lvl>
    <w:lvl w:ilvl="7" w:tplc="2778889A">
      <w:numFmt w:val="bullet"/>
      <w:lvlText w:val="•"/>
      <w:lvlJc w:val="left"/>
      <w:pPr>
        <w:ind w:left="7962" w:hanging="622"/>
      </w:pPr>
      <w:rPr>
        <w:rFonts w:hint="default"/>
        <w:lang w:val="it-IT" w:eastAsia="en-US" w:bidi="ar-SA"/>
      </w:rPr>
    </w:lvl>
    <w:lvl w:ilvl="8" w:tplc="210AEDFA">
      <w:numFmt w:val="bullet"/>
      <w:lvlText w:val="•"/>
      <w:lvlJc w:val="left"/>
      <w:pPr>
        <w:ind w:left="8976" w:hanging="622"/>
      </w:pPr>
      <w:rPr>
        <w:rFonts w:hint="default"/>
        <w:lang w:val="it-IT" w:eastAsia="en-US" w:bidi="ar-SA"/>
      </w:rPr>
    </w:lvl>
  </w:abstractNum>
  <w:abstractNum w:abstractNumId="11" w15:restartNumberingAfterBreak="0">
    <w:nsid w:val="39CF7F38"/>
    <w:multiLevelType w:val="hybridMultilevel"/>
    <w:tmpl w:val="C07CEA02"/>
    <w:lvl w:ilvl="0" w:tplc="04100017">
      <w:start w:val="1"/>
      <w:numFmt w:val="lowerLetter"/>
      <w:lvlText w:val="%1)"/>
      <w:lvlJc w:val="left"/>
      <w:pPr>
        <w:ind w:left="702" w:hanging="310"/>
      </w:pPr>
      <w:rPr>
        <w:rFonts w:hint="default"/>
        <w:w w:val="100"/>
        <w:sz w:val="20"/>
        <w:szCs w:val="20"/>
        <w:lang w:val="it-IT" w:eastAsia="en-US" w:bidi="ar-SA"/>
      </w:rPr>
    </w:lvl>
    <w:lvl w:ilvl="1" w:tplc="99DC14D2">
      <w:start w:val="1"/>
      <w:numFmt w:val="lowerLetter"/>
      <w:lvlText w:val="%2)"/>
      <w:lvlJc w:val="left"/>
      <w:pPr>
        <w:ind w:left="983" w:hanging="282"/>
      </w:pPr>
      <w:rPr>
        <w:rFonts w:ascii="Verdana" w:eastAsia="Verdana" w:hAnsi="Verdana" w:cs="Verdana" w:hint="default"/>
        <w:spacing w:val="-2"/>
        <w:w w:val="100"/>
        <w:sz w:val="20"/>
        <w:szCs w:val="20"/>
        <w:lang w:val="it-IT" w:eastAsia="en-US" w:bidi="ar-SA"/>
      </w:rPr>
    </w:lvl>
    <w:lvl w:ilvl="2" w:tplc="30E2C080">
      <w:numFmt w:val="bullet"/>
      <w:lvlText w:val="•"/>
      <w:lvlJc w:val="left"/>
      <w:pPr>
        <w:ind w:left="2170" w:hanging="282"/>
      </w:pPr>
      <w:rPr>
        <w:rFonts w:hint="default"/>
        <w:lang w:val="it-IT" w:eastAsia="en-US" w:bidi="ar-SA"/>
      </w:rPr>
    </w:lvl>
    <w:lvl w:ilvl="3" w:tplc="8F9AAE1E">
      <w:numFmt w:val="bullet"/>
      <w:lvlText w:val="•"/>
      <w:lvlJc w:val="left"/>
      <w:pPr>
        <w:ind w:left="3348" w:hanging="282"/>
      </w:pPr>
      <w:rPr>
        <w:rFonts w:hint="default"/>
        <w:lang w:val="it-IT" w:eastAsia="en-US" w:bidi="ar-SA"/>
      </w:rPr>
    </w:lvl>
    <w:lvl w:ilvl="4" w:tplc="34D42200">
      <w:numFmt w:val="bullet"/>
      <w:lvlText w:val="•"/>
      <w:lvlJc w:val="left"/>
      <w:pPr>
        <w:ind w:left="4527" w:hanging="282"/>
      </w:pPr>
      <w:rPr>
        <w:rFonts w:hint="default"/>
        <w:lang w:val="it-IT" w:eastAsia="en-US" w:bidi="ar-SA"/>
      </w:rPr>
    </w:lvl>
    <w:lvl w:ilvl="5" w:tplc="A93A89AC">
      <w:numFmt w:val="bullet"/>
      <w:lvlText w:val="•"/>
      <w:lvlJc w:val="left"/>
      <w:pPr>
        <w:ind w:left="5705" w:hanging="282"/>
      </w:pPr>
      <w:rPr>
        <w:rFonts w:hint="default"/>
        <w:lang w:val="it-IT" w:eastAsia="en-US" w:bidi="ar-SA"/>
      </w:rPr>
    </w:lvl>
    <w:lvl w:ilvl="6" w:tplc="12663044">
      <w:numFmt w:val="bullet"/>
      <w:lvlText w:val="•"/>
      <w:lvlJc w:val="left"/>
      <w:pPr>
        <w:ind w:left="6884" w:hanging="282"/>
      </w:pPr>
      <w:rPr>
        <w:rFonts w:hint="default"/>
        <w:lang w:val="it-IT" w:eastAsia="en-US" w:bidi="ar-SA"/>
      </w:rPr>
    </w:lvl>
    <w:lvl w:ilvl="7" w:tplc="F672FB7A">
      <w:numFmt w:val="bullet"/>
      <w:lvlText w:val="•"/>
      <w:lvlJc w:val="left"/>
      <w:pPr>
        <w:ind w:left="8062" w:hanging="282"/>
      </w:pPr>
      <w:rPr>
        <w:rFonts w:hint="default"/>
        <w:lang w:val="it-IT" w:eastAsia="en-US" w:bidi="ar-SA"/>
      </w:rPr>
    </w:lvl>
    <w:lvl w:ilvl="8" w:tplc="292A9930">
      <w:numFmt w:val="bullet"/>
      <w:lvlText w:val="•"/>
      <w:lvlJc w:val="left"/>
      <w:pPr>
        <w:ind w:left="9241" w:hanging="282"/>
      </w:pPr>
      <w:rPr>
        <w:rFonts w:hint="default"/>
        <w:lang w:val="it-IT" w:eastAsia="en-US" w:bidi="ar-SA"/>
      </w:rPr>
    </w:lvl>
  </w:abstractNum>
  <w:abstractNum w:abstractNumId="12" w15:restartNumberingAfterBreak="0">
    <w:nsid w:val="48727DC5"/>
    <w:multiLevelType w:val="hybridMultilevel"/>
    <w:tmpl w:val="A596F350"/>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CD30A9F"/>
    <w:multiLevelType w:val="hybridMultilevel"/>
    <w:tmpl w:val="60841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8B58AD"/>
    <w:multiLevelType w:val="hybridMultilevel"/>
    <w:tmpl w:val="B8D09122"/>
    <w:lvl w:ilvl="0" w:tplc="04100015">
      <w:start w:val="3"/>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DE975A7"/>
    <w:multiLevelType w:val="hybridMultilevel"/>
    <w:tmpl w:val="9C1A0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5674A9"/>
    <w:multiLevelType w:val="hybridMultilevel"/>
    <w:tmpl w:val="AECEC40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EE2D43"/>
    <w:multiLevelType w:val="hybridMultilevel"/>
    <w:tmpl w:val="4B04385C"/>
    <w:lvl w:ilvl="0" w:tplc="8BB63F56">
      <w:start w:val="1"/>
      <w:numFmt w:val="lowerLetter"/>
      <w:lvlText w:val="%1)"/>
      <w:lvlJc w:val="left"/>
      <w:pPr>
        <w:ind w:left="110" w:hanging="304"/>
      </w:pPr>
      <w:rPr>
        <w:rFonts w:ascii="Verdana" w:eastAsia="Verdana" w:hAnsi="Verdana" w:cs="Verdana" w:hint="default"/>
        <w:spacing w:val="-1"/>
        <w:w w:val="100"/>
        <w:sz w:val="20"/>
        <w:szCs w:val="20"/>
        <w:lang w:val="it-IT" w:eastAsia="en-US" w:bidi="ar-SA"/>
      </w:rPr>
    </w:lvl>
    <w:lvl w:ilvl="1" w:tplc="13E20530">
      <w:numFmt w:val="bullet"/>
      <w:lvlText w:val="•"/>
      <w:lvlJc w:val="left"/>
      <w:pPr>
        <w:ind w:left="1208" w:hanging="304"/>
      </w:pPr>
      <w:rPr>
        <w:rFonts w:hint="default"/>
        <w:lang w:val="it-IT" w:eastAsia="en-US" w:bidi="ar-SA"/>
      </w:rPr>
    </w:lvl>
    <w:lvl w:ilvl="2" w:tplc="65C0D506">
      <w:numFmt w:val="bullet"/>
      <w:lvlText w:val="•"/>
      <w:lvlJc w:val="left"/>
      <w:pPr>
        <w:ind w:left="2297" w:hanging="304"/>
      </w:pPr>
      <w:rPr>
        <w:rFonts w:hint="default"/>
        <w:lang w:val="it-IT" w:eastAsia="en-US" w:bidi="ar-SA"/>
      </w:rPr>
    </w:lvl>
    <w:lvl w:ilvl="3" w:tplc="037A9E52">
      <w:numFmt w:val="bullet"/>
      <w:lvlText w:val="•"/>
      <w:lvlJc w:val="left"/>
      <w:pPr>
        <w:ind w:left="3385" w:hanging="304"/>
      </w:pPr>
      <w:rPr>
        <w:rFonts w:hint="default"/>
        <w:lang w:val="it-IT" w:eastAsia="en-US" w:bidi="ar-SA"/>
      </w:rPr>
    </w:lvl>
    <w:lvl w:ilvl="4" w:tplc="1EBED282">
      <w:numFmt w:val="bullet"/>
      <w:lvlText w:val="•"/>
      <w:lvlJc w:val="left"/>
      <w:pPr>
        <w:ind w:left="4474" w:hanging="304"/>
      </w:pPr>
      <w:rPr>
        <w:rFonts w:hint="default"/>
        <w:lang w:val="it-IT" w:eastAsia="en-US" w:bidi="ar-SA"/>
      </w:rPr>
    </w:lvl>
    <w:lvl w:ilvl="5" w:tplc="81E0FFD4">
      <w:numFmt w:val="bullet"/>
      <w:lvlText w:val="•"/>
      <w:lvlJc w:val="left"/>
      <w:pPr>
        <w:ind w:left="5563" w:hanging="304"/>
      </w:pPr>
      <w:rPr>
        <w:rFonts w:hint="default"/>
        <w:lang w:val="it-IT" w:eastAsia="en-US" w:bidi="ar-SA"/>
      </w:rPr>
    </w:lvl>
    <w:lvl w:ilvl="6" w:tplc="2B62C794">
      <w:numFmt w:val="bullet"/>
      <w:lvlText w:val="•"/>
      <w:lvlJc w:val="left"/>
      <w:pPr>
        <w:ind w:left="6651" w:hanging="304"/>
      </w:pPr>
      <w:rPr>
        <w:rFonts w:hint="default"/>
        <w:lang w:val="it-IT" w:eastAsia="en-US" w:bidi="ar-SA"/>
      </w:rPr>
    </w:lvl>
    <w:lvl w:ilvl="7" w:tplc="EB3631DA">
      <w:numFmt w:val="bullet"/>
      <w:lvlText w:val="•"/>
      <w:lvlJc w:val="left"/>
      <w:pPr>
        <w:ind w:left="7740" w:hanging="304"/>
      </w:pPr>
      <w:rPr>
        <w:rFonts w:hint="default"/>
        <w:lang w:val="it-IT" w:eastAsia="en-US" w:bidi="ar-SA"/>
      </w:rPr>
    </w:lvl>
    <w:lvl w:ilvl="8" w:tplc="E08C079A">
      <w:numFmt w:val="bullet"/>
      <w:lvlText w:val="•"/>
      <w:lvlJc w:val="left"/>
      <w:pPr>
        <w:ind w:left="8828" w:hanging="304"/>
      </w:pPr>
      <w:rPr>
        <w:rFonts w:hint="default"/>
        <w:lang w:val="it-IT" w:eastAsia="en-US" w:bidi="ar-SA"/>
      </w:rPr>
    </w:lvl>
  </w:abstractNum>
  <w:abstractNum w:abstractNumId="18" w15:restartNumberingAfterBreak="0">
    <w:nsid w:val="6D674B52"/>
    <w:multiLevelType w:val="hybridMultilevel"/>
    <w:tmpl w:val="BC72EE5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9" w15:restartNumberingAfterBreak="0">
    <w:nsid w:val="7CA93474"/>
    <w:multiLevelType w:val="hybridMultilevel"/>
    <w:tmpl w:val="780A9FB6"/>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20" w15:restartNumberingAfterBreak="0">
    <w:nsid w:val="7F330CB6"/>
    <w:multiLevelType w:val="hybridMultilevel"/>
    <w:tmpl w:val="86E448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5"/>
  </w:num>
  <w:num w:numId="5">
    <w:abstractNumId w:val="10"/>
  </w:num>
  <w:num w:numId="6">
    <w:abstractNumId w:val="6"/>
  </w:num>
  <w:num w:numId="7">
    <w:abstractNumId w:val="11"/>
  </w:num>
  <w:num w:numId="8">
    <w:abstractNumId w:val="14"/>
  </w:num>
  <w:num w:numId="9">
    <w:abstractNumId w:val="18"/>
  </w:num>
  <w:num w:numId="10">
    <w:abstractNumId w:val="18"/>
  </w:num>
  <w:num w:numId="11">
    <w:abstractNumId w:val="19"/>
  </w:num>
  <w:num w:numId="12">
    <w:abstractNumId w:val="20"/>
  </w:num>
  <w:num w:numId="13">
    <w:abstractNumId w:val="12"/>
  </w:num>
  <w:num w:numId="14">
    <w:abstractNumId w:val="4"/>
  </w:num>
  <w:num w:numId="15">
    <w:abstractNumId w:val="15"/>
  </w:num>
  <w:num w:numId="16">
    <w:abstractNumId w:val="13"/>
  </w:num>
  <w:num w:numId="17">
    <w:abstractNumId w:val="16"/>
  </w:num>
  <w:num w:numId="18">
    <w:abstractNumId w:val="8"/>
  </w:num>
  <w:num w:numId="19">
    <w:abstractNumId w:val="9"/>
  </w:num>
  <w:num w:numId="20">
    <w:abstractNumId w:val="0"/>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20"/>
    <w:rsid w:val="0007102E"/>
    <w:rsid w:val="00145F46"/>
    <w:rsid w:val="001A3FE5"/>
    <w:rsid w:val="00227FBB"/>
    <w:rsid w:val="00241674"/>
    <w:rsid w:val="00297920"/>
    <w:rsid w:val="00307E14"/>
    <w:rsid w:val="00367713"/>
    <w:rsid w:val="00464B98"/>
    <w:rsid w:val="004A6F31"/>
    <w:rsid w:val="005230D6"/>
    <w:rsid w:val="00525B20"/>
    <w:rsid w:val="00567179"/>
    <w:rsid w:val="0064507C"/>
    <w:rsid w:val="006B5601"/>
    <w:rsid w:val="007568A5"/>
    <w:rsid w:val="007A61E0"/>
    <w:rsid w:val="00902BAD"/>
    <w:rsid w:val="00994007"/>
    <w:rsid w:val="00BA1789"/>
    <w:rsid w:val="00BF45D2"/>
    <w:rsid w:val="00C44FFC"/>
    <w:rsid w:val="00C90A3C"/>
    <w:rsid w:val="00E422B5"/>
    <w:rsid w:val="00E61C30"/>
    <w:rsid w:val="00E83B6F"/>
    <w:rsid w:val="00EA67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9AC8E0"/>
  <w15:docId w15:val="{C11A155E-2FB2-4D49-BA05-59641A91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Verdana" w:eastAsia="Verdana" w:hAnsi="Verdana" w:cs="Verdana"/>
      <w:lang w:val="it-IT"/>
    </w:rPr>
  </w:style>
  <w:style w:type="paragraph" w:styleId="Titolo1">
    <w:name w:val="heading 1"/>
    <w:basedOn w:val="Normale"/>
    <w:link w:val="Titolo1Carattere"/>
    <w:uiPriority w:val="9"/>
    <w:qFormat/>
    <w:pPr>
      <w:ind w:left="393" w:hanging="284"/>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0"/>
      <w:szCs w:val="20"/>
    </w:rPr>
  </w:style>
  <w:style w:type="paragraph" w:styleId="Paragrafoelenco">
    <w:name w:val="List Paragraph"/>
    <w:basedOn w:val="Normale"/>
    <w:uiPriority w:val="1"/>
    <w:qFormat/>
    <w:pPr>
      <w:ind w:left="110"/>
    </w:pPr>
  </w:style>
  <w:style w:type="paragraph" w:customStyle="1" w:styleId="TableParagraph">
    <w:name w:val="Table Paragraph"/>
    <w:basedOn w:val="Normale"/>
    <w:uiPriority w:val="1"/>
    <w:qFormat/>
    <w:pPr>
      <w:spacing w:before="55"/>
      <w:ind w:left="56"/>
    </w:pPr>
  </w:style>
  <w:style w:type="paragraph" w:styleId="Intestazione">
    <w:name w:val="header"/>
    <w:basedOn w:val="Normale"/>
    <w:link w:val="IntestazioneCarattere"/>
    <w:uiPriority w:val="99"/>
    <w:unhideWhenUsed/>
    <w:rsid w:val="004A6F31"/>
    <w:pPr>
      <w:tabs>
        <w:tab w:val="center" w:pos="4819"/>
        <w:tab w:val="right" w:pos="9638"/>
      </w:tabs>
    </w:pPr>
  </w:style>
  <w:style w:type="character" w:customStyle="1" w:styleId="IntestazioneCarattere">
    <w:name w:val="Intestazione Carattere"/>
    <w:basedOn w:val="Carpredefinitoparagrafo"/>
    <w:link w:val="Intestazione"/>
    <w:uiPriority w:val="99"/>
    <w:rsid w:val="004A6F31"/>
    <w:rPr>
      <w:rFonts w:ascii="Verdana" w:eastAsia="Verdana" w:hAnsi="Verdana" w:cs="Verdana"/>
      <w:lang w:val="it-IT"/>
    </w:rPr>
  </w:style>
  <w:style w:type="paragraph" w:styleId="Pidipagina">
    <w:name w:val="footer"/>
    <w:basedOn w:val="Normale"/>
    <w:link w:val="PidipaginaCarattere"/>
    <w:uiPriority w:val="99"/>
    <w:unhideWhenUsed/>
    <w:rsid w:val="004A6F31"/>
    <w:pPr>
      <w:tabs>
        <w:tab w:val="center" w:pos="4819"/>
        <w:tab w:val="right" w:pos="9638"/>
      </w:tabs>
    </w:pPr>
  </w:style>
  <w:style w:type="character" w:customStyle="1" w:styleId="PidipaginaCarattere">
    <w:name w:val="Piè di pagina Carattere"/>
    <w:basedOn w:val="Carpredefinitoparagrafo"/>
    <w:link w:val="Pidipagina"/>
    <w:uiPriority w:val="99"/>
    <w:rsid w:val="004A6F31"/>
    <w:rPr>
      <w:rFonts w:ascii="Verdana" w:eastAsia="Verdana" w:hAnsi="Verdana" w:cs="Verdana"/>
      <w:lang w:val="it-IT"/>
    </w:rPr>
  </w:style>
  <w:style w:type="character" w:styleId="Collegamentoipertestuale">
    <w:name w:val="Hyperlink"/>
    <w:basedOn w:val="Carpredefinitoparagrafo"/>
    <w:uiPriority w:val="99"/>
    <w:unhideWhenUsed/>
    <w:rsid w:val="00EA67DD"/>
    <w:rPr>
      <w:color w:val="0000FF" w:themeColor="hyperlink"/>
      <w:u w:val="single"/>
    </w:rPr>
  </w:style>
  <w:style w:type="character" w:styleId="Menzionenonrisolta">
    <w:name w:val="Unresolved Mention"/>
    <w:basedOn w:val="Carpredefinitoparagrafo"/>
    <w:uiPriority w:val="99"/>
    <w:semiHidden/>
    <w:unhideWhenUsed/>
    <w:rsid w:val="00EA67DD"/>
    <w:rPr>
      <w:color w:val="605E5C"/>
      <w:shd w:val="clear" w:color="auto" w:fill="E1DFDD"/>
    </w:rPr>
  </w:style>
  <w:style w:type="character" w:customStyle="1" w:styleId="CorpotestoCarattere">
    <w:name w:val="Corpo testo Carattere"/>
    <w:basedOn w:val="Carpredefinitoparagrafo"/>
    <w:link w:val="Corpotesto"/>
    <w:uiPriority w:val="1"/>
    <w:rsid w:val="007A61E0"/>
    <w:rPr>
      <w:rFonts w:ascii="Verdana" w:eastAsia="Verdana" w:hAnsi="Verdana" w:cs="Verdana"/>
      <w:sz w:val="20"/>
      <w:szCs w:val="20"/>
      <w:lang w:val="it-IT"/>
    </w:rPr>
  </w:style>
  <w:style w:type="character" w:customStyle="1" w:styleId="Titolo1Carattere">
    <w:name w:val="Titolo 1 Carattere"/>
    <w:basedOn w:val="Carpredefinitoparagrafo"/>
    <w:link w:val="Titolo1"/>
    <w:uiPriority w:val="9"/>
    <w:rsid w:val="007A61E0"/>
    <w:rPr>
      <w:rFonts w:ascii="Verdana" w:eastAsia="Verdana" w:hAnsi="Verdana" w:cs="Verdana"/>
      <w:b/>
      <w:bCs/>
      <w:sz w:val="20"/>
      <w:szCs w:val="20"/>
      <w:lang w:val="it-IT"/>
    </w:rPr>
  </w:style>
  <w:style w:type="character" w:styleId="Collegamentovisitato">
    <w:name w:val="FollowedHyperlink"/>
    <w:basedOn w:val="Carpredefinitoparagrafo"/>
    <w:uiPriority w:val="99"/>
    <w:semiHidden/>
    <w:unhideWhenUsed/>
    <w:rsid w:val="007A61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luca@studioiadecola.it" TargetMode="External"/><Relationship Id="rId3" Type="http://schemas.openxmlformats.org/officeDocument/2006/relationships/settings" Target="settings.xml"/><Relationship Id="rId7" Type="http://schemas.openxmlformats.org/officeDocument/2006/relationships/hyperlink" Target="mailto:unionecomuni.tos@postacert.umbr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3166</Words>
  <Characters>18047</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Microsoft Office User</cp:lastModifiedBy>
  <cp:revision>2</cp:revision>
  <dcterms:created xsi:type="dcterms:W3CDTF">2021-03-03T14:27:00Z</dcterms:created>
  <dcterms:modified xsi:type="dcterms:W3CDTF">2021-03-03T14:27:00Z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Writer</vt:lpwstr>
  </property>
  <property fmtid="{D5CDD505-2E9C-101B-9397-08002B2CF9AE}" pid="4" name="LastSaved">
    <vt:filetime>2021-01-25T00:00:00Z</vt:filetime>
  </property>
</Properties>
</file>